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50B22" w14:textId="0B12615B" w:rsidR="00E90E49" w:rsidRPr="00A709BB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9310F">
        <w:t>3</w:t>
      </w:r>
      <w:r w:rsidR="00F20F5C">
        <w:t>e</w:t>
      </w:r>
      <w:r w:rsidRPr="00CE0424">
        <w:tab/>
      </w:r>
      <w:r w:rsidR="00FD0556" w:rsidRPr="00FD0556">
        <w:rPr>
          <w:sz w:val="32"/>
          <w:szCs w:val="32"/>
        </w:rPr>
        <w:t>R2-2100492</w:t>
      </w:r>
    </w:p>
    <w:p w14:paraId="26490652" w14:textId="6ADAA332" w:rsidR="00E90E49" w:rsidRPr="00CE0424" w:rsidRDefault="00C268E6" w:rsidP="00311702">
      <w:pPr>
        <w:pStyle w:val="3GPPHeader"/>
      </w:pPr>
      <w:r>
        <w:t xml:space="preserve">Electronic meeting, </w:t>
      </w:r>
      <w:r w:rsidR="004150DC">
        <w:t>25</w:t>
      </w:r>
      <w:r w:rsidR="004150DC" w:rsidRPr="00946451">
        <w:rPr>
          <w:vertAlign w:val="superscript"/>
        </w:rPr>
        <w:t>th</w:t>
      </w:r>
      <w:r w:rsidR="004150DC">
        <w:t xml:space="preserve"> Jan – 5</w:t>
      </w:r>
      <w:r w:rsidR="004150DC" w:rsidRPr="00946451">
        <w:rPr>
          <w:vertAlign w:val="superscript"/>
        </w:rPr>
        <w:t>th</w:t>
      </w:r>
      <w:r w:rsidR="004150DC">
        <w:t xml:space="preserve"> </w:t>
      </w:r>
      <w:proofErr w:type="gramStart"/>
      <w:r w:rsidR="004150DC">
        <w:t>Feb,</w:t>
      </w:r>
      <w:proofErr w:type="gramEnd"/>
      <w:r w:rsidR="004150DC">
        <w:t xml:space="preserve"> 202</w:t>
      </w:r>
      <w:r w:rsidR="00766100">
        <w:t>1</w:t>
      </w:r>
      <w:bookmarkStart w:id="0" w:name="_GoBack"/>
      <w:bookmarkEnd w:id="0"/>
    </w:p>
    <w:p w14:paraId="5A845200" w14:textId="77777777" w:rsidR="00E90E49" w:rsidRPr="00CE0424" w:rsidRDefault="00E90E49" w:rsidP="00357380">
      <w:pPr>
        <w:pStyle w:val="3GPPHeader"/>
      </w:pPr>
    </w:p>
    <w:p w14:paraId="214ABE84" w14:textId="71359E1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0160E7" w:rsidRPr="000160E7">
        <w:rPr>
          <w:sz w:val="22"/>
          <w:szCs w:val="22"/>
        </w:rPr>
        <w:t>8.16.</w:t>
      </w:r>
      <w:r w:rsidR="00CD0EFC">
        <w:rPr>
          <w:sz w:val="22"/>
          <w:szCs w:val="22"/>
        </w:rPr>
        <w:t>4</w:t>
      </w:r>
    </w:p>
    <w:p w14:paraId="4B7B92B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EB92CC2" w14:textId="08DD0EC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6078C">
        <w:rPr>
          <w:sz w:val="22"/>
          <w:szCs w:val="22"/>
        </w:rPr>
        <w:t>Support of IMS voice and emergency services for SNPNs</w:t>
      </w:r>
    </w:p>
    <w:p w14:paraId="1C3B1197" w14:textId="3E26AE64" w:rsidR="00E90E49" w:rsidRDefault="00E90E49" w:rsidP="00766100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A42F55">
        <w:rPr>
          <w:sz w:val="22"/>
          <w:szCs w:val="22"/>
        </w:rPr>
        <w:t>Discussion</w:t>
      </w:r>
    </w:p>
    <w:p w14:paraId="211E91BE" w14:textId="28A745DA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F65E527" w14:textId="121C5C1C" w:rsidR="006F13B2" w:rsidRDefault="00584403" w:rsidP="006F13B2">
      <w:pPr>
        <w:pStyle w:val="BodyText"/>
      </w:pPr>
      <w:r>
        <w:t xml:space="preserve">The </w:t>
      </w:r>
      <w:r w:rsidR="006F13B2">
        <w:t xml:space="preserve">Rel-16, </w:t>
      </w:r>
      <w:r w:rsidR="00E73239">
        <w:t>Private Network (PRN) work item (WI) [1]</w:t>
      </w:r>
      <w:r w:rsidR="006F13B2">
        <w:t xml:space="preserve"> </w:t>
      </w:r>
      <w:r w:rsidR="00191EE6">
        <w:t xml:space="preserve">gives </w:t>
      </w:r>
      <w:r w:rsidR="006F13B2">
        <w:t xml:space="preserve">basic functionality support for </w:t>
      </w:r>
      <w:r w:rsidR="00191EE6">
        <w:t>N</w:t>
      </w:r>
      <w:r w:rsidR="006F13B2">
        <w:t>on-</w:t>
      </w:r>
      <w:r w:rsidR="00191EE6">
        <w:t>P</w:t>
      </w:r>
      <w:r w:rsidR="006F13B2">
        <w:t xml:space="preserve">ublic </w:t>
      </w:r>
      <w:r w:rsidR="00191EE6">
        <w:t>N</w:t>
      </w:r>
      <w:r w:rsidR="006F13B2">
        <w:t>etworks (NPNs)</w:t>
      </w:r>
      <w:r w:rsidR="00255C51">
        <w:t>. T</w:t>
      </w:r>
      <w:r w:rsidR="006F13B2">
        <w:t xml:space="preserve">wo different deployment scenarios for NPNs have been specified: Standalone </w:t>
      </w:r>
      <w:r w:rsidR="00556974">
        <w:t>NPNs</w:t>
      </w:r>
      <w:r w:rsidR="006F13B2">
        <w:t xml:space="preserve"> (SNPNs) and Public Network Integrated NPNs (PNI-NPNs). </w:t>
      </w:r>
    </w:p>
    <w:p w14:paraId="7372BF85" w14:textId="3358A006" w:rsidR="0031423B" w:rsidRDefault="005C1258" w:rsidP="006F13B2">
      <w:pPr>
        <w:pStyle w:val="BodyText"/>
      </w:pPr>
      <w:r>
        <w:t>To</w:t>
      </w:r>
      <w:r w:rsidRPr="005C1258">
        <w:t xml:space="preserve"> </w:t>
      </w:r>
      <w:r>
        <w:t xml:space="preserve">further enhance NPNs (a.k.a. </w:t>
      </w:r>
      <w:proofErr w:type="spellStart"/>
      <w:r>
        <w:t>eNPN</w:t>
      </w:r>
      <w:proofErr w:type="spellEnd"/>
      <w:r>
        <w:t>)</w:t>
      </w:r>
      <w:r w:rsidR="00023831">
        <w:t xml:space="preserve">, </w:t>
      </w:r>
      <w:r w:rsidR="006F13B2">
        <w:t>SA2</w:t>
      </w:r>
      <w:r w:rsidR="0087050C">
        <w:t xml:space="preserve"> has carried out a</w:t>
      </w:r>
      <w:r w:rsidR="001E7E53">
        <w:t xml:space="preserve"> </w:t>
      </w:r>
      <w:r w:rsidR="006F13B2">
        <w:t>Study Item (SI</w:t>
      </w:r>
      <w:r w:rsidR="00E13833">
        <w:t>)</w:t>
      </w:r>
      <w:r w:rsidR="006F13B2">
        <w:t xml:space="preserve">, see </w:t>
      </w:r>
      <w:hyperlink r:id="rId11" w:history="1">
        <w:r w:rsidR="002543F4" w:rsidRPr="004D4BAC">
          <w:rPr>
            <w:rStyle w:val="Hyperlink"/>
            <w:lang w:val="en-US"/>
          </w:rPr>
          <w:t>SP-190453</w:t>
        </w:r>
      </w:hyperlink>
      <w:r w:rsidR="006F13B2">
        <w:t xml:space="preserve"> (updated work plan in </w:t>
      </w:r>
      <w:hyperlink r:id="rId12" w:history="1">
        <w:r w:rsidR="00202CD2" w:rsidRPr="004D4BAC">
          <w:rPr>
            <w:rStyle w:val="Hyperlink"/>
            <w:lang w:val="en-US"/>
          </w:rPr>
          <w:t>SP-191376</w:t>
        </w:r>
      </w:hyperlink>
      <w:r w:rsidR="006F13B2">
        <w:t>), resulting in TR 23.700-07 [2]. As</w:t>
      </w:r>
      <w:r w:rsidR="006F13B2" w:rsidDel="00110D94">
        <w:t xml:space="preserve"> </w:t>
      </w:r>
      <w:r w:rsidR="006F13B2">
        <w:t>SA2</w:t>
      </w:r>
      <w:r w:rsidR="00F84350">
        <w:t>’s</w:t>
      </w:r>
      <w:r w:rsidR="006F13B2">
        <w:t xml:space="preserve"> </w:t>
      </w:r>
      <w:proofErr w:type="spellStart"/>
      <w:r w:rsidR="005D0C9D">
        <w:t>eNPN</w:t>
      </w:r>
      <w:proofErr w:type="spellEnd"/>
      <w:r w:rsidR="005D0C9D">
        <w:t xml:space="preserve"> work </w:t>
      </w:r>
      <w:r w:rsidR="006F13B2">
        <w:t xml:space="preserve">causes impact on RAN, the Rel-17 </w:t>
      </w:r>
      <w:r w:rsidR="0055561E">
        <w:t>e</w:t>
      </w:r>
      <w:r w:rsidR="0055561E" w:rsidRPr="00B66485">
        <w:t xml:space="preserve">nhancement of </w:t>
      </w:r>
      <w:r w:rsidR="0055561E">
        <w:t>PRN (</w:t>
      </w:r>
      <w:proofErr w:type="spellStart"/>
      <w:r w:rsidR="0055561E">
        <w:t>ePRN</w:t>
      </w:r>
      <w:proofErr w:type="spellEnd"/>
      <w:r w:rsidR="0055561E">
        <w:t xml:space="preserve">) </w:t>
      </w:r>
      <w:r w:rsidR="006F13B2">
        <w:t xml:space="preserve">WID, </w:t>
      </w:r>
      <w:bookmarkStart w:id="1" w:name="_Hlk59209849"/>
      <w:r w:rsidR="006F13B2">
        <w:fldChar w:fldCharType="begin"/>
      </w:r>
      <w:r w:rsidR="006F13B2">
        <w:instrText xml:space="preserve"> HYPERLINK "https://www.3gpp.org/ftp/tsg_ran/TSG_RAN/TSGR_90e/Docs/RP-202363.zip" </w:instrText>
      </w:r>
      <w:r w:rsidR="006F13B2">
        <w:fldChar w:fldCharType="separate"/>
      </w:r>
      <w:r w:rsidR="006F13B2" w:rsidRPr="00C852EA">
        <w:rPr>
          <w:rStyle w:val="Hyperlink"/>
        </w:rPr>
        <w:t>RP-202363</w:t>
      </w:r>
      <w:r w:rsidR="006F13B2">
        <w:rPr>
          <w:rStyle w:val="Hyperlink"/>
        </w:rPr>
        <w:fldChar w:fldCharType="end"/>
      </w:r>
      <w:bookmarkEnd w:id="1"/>
      <w:r w:rsidR="006F13B2">
        <w:t xml:space="preserve"> [3], was approved at RAN#90e in Dec</w:t>
      </w:r>
      <w:r w:rsidR="00DB24AF">
        <w:t>ember</w:t>
      </w:r>
      <w:r w:rsidR="006F13B2">
        <w:t xml:space="preserve"> 2020</w:t>
      </w:r>
      <w:r w:rsidR="001567AF">
        <w:t xml:space="preserve"> addressing</w:t>
      </w:r>
      <w:r w:rsidR="006A728F">
        <w:t xml:space="preserve"> three different </w:t>
      </w:r>
      <w:r w:rsidR="00FE29D2">
        <w:t>objectives</w:t>
      </w:r>
      <w:r w:rsidR="0031423B">
        <w:t>.</w:t>
      </w:r>
      <w:r w:rsidR="006A728F">
        <w:t xml:space="preserve"> </w:t>
      </w:r>
    </w:p>
    <w:p w14:paraId="121F235E" w14:textId="48A23C42" w:rsidR="006F13B2" w:rsidRDefault="00FE2ACF" w:rsidP="006F13B2">
      <w:pPr>
        <w:pStyle w:val="BodyTex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90" behindDoc="0" locked="0" layoutInCell="1" allowOverlap="1" wp14:anchorId="3237E316" wp14:editId="2E95B28C">
                <wp:simplePos x="0" y="0"/>
                <wp:positionH relativeFrom="column">
                  <wp:posOffset>35560</wp:posOffset>
                </wp:positionH>
                <wp:positionV relativeFrom="paragraph">
                  <wp:posOffset>247650</wp:posOffset>
                </wp:positionV>
                <wp:extent cx="6121400" cy="1404620"/>
                <wp:effectExtent l="0" t="0" r="12700" b="266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9D7C3" w14:textId="77777777" w:rsidR="00FE2ACF" w:rsidRDefault="00FE2ACF" w:rsidP="00FE2ACF">
                            <w:pPr>
                              <w:numPr>
                                <w:ilvl w:val="0"/>
                                <w:numId w:val="23"/>
                              </w:numPr>
                              <w:ind w:right="-99"/>
                              <w:rPr>
                                <w:lang w:eastAsia="zh-CN"/>
                              </w:rPr>
                            </w:pPr>
                            <w:r w:rsidRPr="00A97959">
                              <w:t xml:space="preserve">Support </w:t>
                            </w:r>
                            <w:r>
                              <w:t>of</w:t>
                            </w:r>
                            <w:r w:rsidRPr="00A97959">
                              <w:t xml:space="preserve"> IMS voice and emergency services for SNPN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[</w:t>
                            </w:r>
                            <w:r>
                              <w:rPr>
                                <w:lang w:eastAsia="zh-CN"/>
                              </w:rPr>
                              <w:t>RAN2]</w:t>
                            </w:r>
                          </w:p>
                          <w:p w14:paraId="2751E15B" w14:textId="5314F88B" w:rsidR="00FE2ACF" w:rsidRDefault="00FE2ACF" w:rsidP="007A0410">
                            <w:pPr>
                              <w:numPr>
                                <w:ilvl w:val="1"/>
                                <w:numId w:val="23"/>
                              </w:numPr>
                              <w:ind w:right="-99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Broadcasting of relevant parameters [RAN2]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237E31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8pt;margin-top:19.5pt;width:482pt;height:110.6pt;z-index:25166029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">
                <v:textbox style="mso-fit-shape-to-text:t">
                  <w:txbxContent>
                    <w:p w14:paraId="7599D7C3" w14:textId="77777777" w:rsidR="00FE2ACF" w:rsidRDefault="00FE2ACF" w:rsidP="00FE2ACF">
                      <w:pPr>
                        <w:numPr>
                          <w:ilvl w:val="0"/>
                          <w:numId w:val="23"/>
                        </w:numPr>
                        <w:ind w:right="-99"/>
                        <w:rPr>
                          <w:lang w:eastAsia="zh-CN"/>
                        </w:rPr>
                      </w:pPr>
                      <w:r w:rsidRPr="00A97959">
                        <w:t xml:space="preserve">Support </w:t>
                      </w:r>
                      <w:r>
                        <w:t>of</w:t>
                      </w:r>
                      <w:r w:rsidRPr="00A97959">
                        <w:t xml:space="preserve"> IMS voice and emergency services for SNPN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  <w:lang w:eastAsia="zh-CN"/>
                        </w:rPr>
                        <w:t>[</w:t>
                      </w:r>
                      <w:r>
                        <w:rPr>
                          <w:lang w:eastAsia="zh-CN"/>
                        </w:rPr>
                        <w:t>RAN2]</w:t>
                      </w:r>
                    </w:p>
                    <w:p w14:paraId="2751E15B" w14:textId="5314F88B" w:rsidR="00FE2ACF" w:rsidRDefault="00FE2ACF" w:rsidP="007A0410">
                      <w:pPr>
                        <w:numPr>
                          <w:ilvl w:val="1"/>
                          <w:numId w:val="23"/>
                        </w:numPr>
                        <w:ind w:right="-99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Broadcasting of relevant parameters [RAN2]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567AF">
        <w:t>I</w:t>
      </w:r>
      <w:r w:rsidR="006F13B2">
        <w:t xml:space="preserve">n this paper we focus on </w:t>
      </w:r>
      <w:r w:rsidR="002D7427">
        <w:t xml:space="preserve">covering </w:t>
      </w:r>
      <w:r w:rsidR="006F13B2">
        <w:t>the following objective</w:t>
      </w:r>
      <w:r w:rsidR="006214B1">
        <w:t xml:space="preserve"> </w:t>
      </w:r>
      <w:r w:rsidR="00E03876">
        <w:t xml:space="preserve">as copied from </w:t>
      </w:r>
      <w:r w:rsidR="006214B1">
        <w:t>the WI</w:t>
      </w:r>
      <w:r w:rsidR="00CD4EF8">
        <w:t>D</w:t>
      </w:r>
      <w:r w:rsidR="006F13B2">
        <w:t>:</w:t>
      </w:r>
    </w:p>
    <w:p w14:paraId="3F33DC22" w14:textId="4BB779A2" w:rsidR="003133EA" w:rsidRDefault="00230D18" w:rsidP="00885486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5226D3F4" w14:textId="5C16A28D" w:rsidR="003133EA" w:rsidRDefault="003133EA" w:rsidP="003133EA">
      <w:pPr>
        <w:pStyle w:val="Heading2"/>
      </w:pPr>
      <w:r>
        <w:t>2.1</w:t>
      </w:r>
      <w:r>
        <w:tab/>
      </w:r>
      <w:r w:rsidR="00C22FC9">
        <w:t>Indicating s</w:t>
      </w:r>
      <w:r>
        <w:t>u</w:t>
      </w:r>
      <w:r w:rsidR="00885486">
        <w:t>pport for IMS Emergency Services</w:t>
      </w:r>
    </w:p>
    <w:p w14:paraId="72B55E3B" w14:textId="77777777" w:rsidR="000B786F" w:rsidRDefault="00743806" w:rsidP="00B61CB9">
      <w:pPr>
        <w:pStyle w:val="BodyText"/>
      </w:pPr>
      <w:r w:rsidRPr="00A97959">
        <w:t>3GPP</w:t>
      </w:r>
      <w:r w:rsidRPr="00A97959" w:rsidDel="00066D66">
        <w:t xml:space="preserve"> </w:t>
      </w:r>
      <w:r w:rsidRPr="00A97959">
        <w:t xml:space="preserve">Rel-16 includes </w:t>
      </w:r>
      <w:r w:rsidR="00D109FE">
        <w:t xml:space="preserve">support of emergency services in </w:t>
      </w:r>
      <w:r w:rsidR="00A52EC1">
        <w:t>Closed Access Group (</w:t>
      </w:r>
      <w:r w:rsidR="00D109FE">
        <w:t>CAG</w:t>
      </w:r>
      <w:r w:rsidR="00A52EC1">
        <w:t>)</w:t>
      </w:r>
      <w:r w:rsidR="00D109FE">
        <w:t xml:space="preserve"> cells</w:t>
      </w:r>
      <w:r w:rsidR="00B019D1">
        <w:t>, i.e., in PNI-NPN deployments.</w:t>
      </w:r>
      <w:r w:rsidR="00477AC6">
        <w:t xml:space="preserve"> </w:t>
      </w:r>
      <w:r w:rsidR="006D14F4">
        <w:t xml:space="preserve">However, </w:t>
      </w:r>
      <w:r w:rsidR="0051393D">
        <w:t xml:space="preserve">emergency services are not supported for </w:t>
      </w:r>
      <w:r w:rsidRPr="00A97959">
        <w:t>SNPNs</w:t>
      </w:r>
      <w:r w:rsidR="00055D82">
        <w:t xml:space="preserve">. </w:t>
      </w:r>
    </w:p>
    <w:p w14:paraId="63AA415E" w14:textId="5CF65F5D" w:rsidR="000D66B6" w:rsidRDefault="00055D82" w:rsidP="00B61CB9">
      <w:pPr>
        <w:pStyle w:val="BodyText"/>
        <w:rPr>
          <w:rFonts w:eastAsia="Malgun Gothic"/>
        </w:rPr>
      </w:pPr>
      <w:r>
        <w:t>Th</w:t>
      </w:r>
      <w:r w:rsidR="006C516B">
        <w:t xml:space="preserve">is is </w:t>
      </w:r>
      <w:r w:rsidR="00B61CB9">
        <w:t xml:space="preserve">stated </w:t>
      </w:r>
      <w:r w:rsidR="00B61CB9">
        <w:rPr>
          <w:rFonts w:eastAsia="Malgun Gothic"/>
        </w:rPr>
        <w:t>in TS 38.300</w:t>
      </w:r>
      <w:r w:rsidR="00FE29D2">
        <w:rPr>
          <w:rFonts w:eastAsia="Malgun Gothic"/>
        </w:rPr>
        <w:t xml:space="preserve"> </w:t>
      </w:r>
      <w:r w:rsidR="009D66DA" w:rsidRPr="00684679">
        <w:rPr>
          <w:rFonts w:eastAsia="Malgun Gothic"/>
        </w:rPr>
        <w:t>[</w:t>
      </w:r>
      <w:r w:rsidR="00F80D65">
        <w:rPr>
          <w:rFonts w:eastAsia="Malgun Gothic"/>
        </w:rPr>
        <w:t>4</w:t>
      </w:r>
      <w:r w:rsidR="009D66DA" w:rsidRPr="00684679">
        <w:rPr>
          <w:rFonts w:eastAsia="Malgun Gothic"/>
        </w:rPr>
        <w:t>]</w:t>
      </w:r>
      <w:r w:rsidR="00B61CB9">
        <w:rPr>
          <w:rFonts w:eastAsia="Malgun Gothic"/>
        </w:rPr>
        <w:t xml:space="preserve">, clause 16.6.1: </w:t>
      </w:r>
    </w:p>
    <w:p w14:paraId="4ECB3A43" w14:textId="287C3BFB" w:rsidR="00B61CB9" w:rsidRDefault="000B786F" w:rsidP="005C1258">
      <w:pPr>
        <w:rPr>
          <w:rFonts w:eastAsia="Malgun Gothic"/>
        </w:rPr>
      </w:pPr>
      <w:r w:rsidRPr="000B786F">
        <w:rPr>
          <w:rFonts w:eastAsia="Malgun Gothic"/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A2B4EDF" wp14:editId="0587A518">
                <wp:simplePos x="0" y="0"/>
                <wp:positionH relativeFrom="column">
                  <wp:posOffset>35560</wp:posOffset>
                </wp:positionH>
                <wp:positionV relativeFrom="paragraph">
                  <wp:posOffset>266700</wp:posOffset>
                </wp:positionV>
                <wp:extent cx="6121400" cy="908050"/>
                <wp:effectExtent l="0" t="0" r="12700" b="2540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0" cy="908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EC3DC" w14:textId="179E7454" w:rsidR="000B786F" w:rsidRDefault="000B786F" w:rsidP="000B786F">
                            <w:pPr>
                              <w:pStyle w:val="BodyText"/>
                              <w:rPr>
                                <w:rFonts w:eastAsia="Malgun Gothic"/>
                                <w:highlight w:val="yellow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>Therefore, the following RAN impact was concluded</w:t>
                            </w:r>
                            <w:r w:rsidRPr="00B61CB9">
                              <w:rPr>
                                <w:rFonts w:eastAsia="Malgun Gothic"/>
                              </w:rPr>
                              <w:t xml:space="preserve"> </w:t>
                            </w:r>
                            <w:r>
                              <w:rPr>
                                <w:rFonts w:eastAsia="Malgun Gothic"/>
                              </w:rPr>
                              <w:t xml:space="preserve">in </w:t>
                            </w:r>
                            <w:r w:rsidRPr="00684679">
                              <w:rPr>
                                <w:rFonts w:eastAsia="Malgun Gothic"/>
                              </w:rPr>
                              <w:t>TR 23.700-07 [2]</w:t>
                            </w:r>
                            <w:r>
                              <w:rPr>
                                <w:rFonts w:eastAsia="Malgun Gothic"/>
                              </w:rPr>
                              <w:t>:</w:t>
                            </w:r>
                          </w:p>
                          <w:p w14:paraId="797C9880" w14:textId="77777777" w:rsidR="000B786F" w:rsidRPr="00B7163D" w:rsidRDefault="000B786F" w:rsidP="000B786F">
                            <w:pPr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</w:pPr>
                            <w:r w:rsidRPr="00B7163D">
                              <w:rPr>
                                <w:rFonts w:eastAsia="Malgun Gothic"/>
                                <w:color w:val="000000"/>
                                <w:highlight w:val="yellow"/>
                                <w:lang w:eastAsia="ko-KR"/>
                              </w:rPr>
                              <w:t>NG-RAN of SNPN</w:t>
                            </w:r>
                          </w:p>
                          <w:p w14:paraId="3BF34E93" w14:textId="77777777" w:rsidR="000B786F" w:rsidRPr="00B7163D" w:rsidRDefault="000B786F" w:rsidP="000B786F">
                            <w:pPr>
                              <w:ind w:left="568" w:hanging="284"/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</w:pPr>
                            <w:r w:rsidRPr="00B7163D"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>-</w:t>
                            </w:r>
                            <w:r w:rsidRPr="00B7163D"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ab/>
                            </w:r>
                            <w:r w:rsidRPr="00AB362F">
                              <w:rPr>
                                <w:rFonts w:eastAsia="Malgun Gothic"/>
                                <w:color w:val="000000"/>
                                <w:highlight w:val="yellow"/>
                                <w:lang w:eastAsia="ko-KR"/>
                              </w:rPr>
                              <w:t>Include related broadcast indicator</w:t>
                            </w:r>
                            <w:r w:rsidRPr="00B7163D"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 xml:space="preserve"> that the cell supports Emergency Services over NG-RAN for UEs in limited service state</w:t>
                            </w:r>
                            <w:r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 xml:space="preserve"> […]</w:t>
                            </w:r>
                          </w:p>
                          <w:p w14:paraId="630CCDCE" w14:textId="3DDB0D6A" w:rsidR="000B786F" w:rsidRDefault="000B786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2B4EDF" id="_x0000_s1027" type="#_x0000_t202" style="position:absolute;margin-left:2.8pt;margin-top:21pt;width:482pt;height:71.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">
                <v:textbox>
                  <w:txbxContent>
                    <w:p w14:paraId="480EC3DC" w14:textId="179E7454" w:rsidR="000B786F" w:rsidRDefault="000B786F" w:rsidP="000B786F">
                      <w:pPr>
                        <w:pStyle w:val="BodyText"/>
                        <w:rPr>
                          <w:rFonts w:eastAsia="Malgun Gothic"/>
                          <w:highlight w:val="yellow"/>
                        </w:rPr>
                      </w:pPr>
                      <w:r>
                        <w:rPr>
                          <w:rFonts w:eastAsia="Malgun Gothic"/>
                        </w:rPr>
                        <w:t>Therefore, the following RAN impact was concluded</w:t>
                      </w:r>
                      <w:r w:rsidRPr="00B61CB9">
                        <w:rPr>
                          <w:rFonts w:eastAsia="Malgun Gothic"/>
                        </w:rPr>
                        <w:t xml:space="preserve"> </w:t>
                      </w:r>
                      <w:r>
                        <w:rPr>
                          <w:rFonts w:eastAsia="Malgun Gothic"/>
                        </w:rPr>
                        <w:t xml:space="preserve">in </w:t>
                      </w:r>
                      <w:r w:rsidRPr="00684679">
                        <w:rPr>
                          <w:rFonts w:eastAsia="Malgun Gothic"/>
                        </w:rPr>
                        <w:t>TR 23.700-07 [2]</w:t>
                      </w:r>
                      <w:r>
                        <w:rPr>
                          <w:rFonts w:eastAsia="Malgun Gothic"/>
                        </w:rPr>
                        <w:t>:</w:t>
                      </w:r>
                    </w:p>
                    <w:p w14:paraId="797C9880" w14:textId="77777777" w:rsidR="000B786F" w:rsidRPr="00B7163D" w:rsidRDefault="000B786F" w:rsidP="000B786F">
                      <w:pPr>
                        <w:rPr>
                          <w:rFonts w:eastAsia="Malgun Gothic"/>
                          <w:color w:val="000000"/>
                          <w:lang w:eastAsia="ko-KR"/>
                        </w:rPr>
                      </w:pPr>
                      <w:r w:rsidRPr="00B7163D">
                        <w:rPr>
                          <w:rFonts w:eastAsia="Malgun Gothic"/>
                          <w:color w:val="000000"/>
                          <w:highlight w:val="yellow"/>
                          <w:lang w:eastAsia="ko-KR"/>
                        </w:rPr>
                        <w:t>NG-RAN of SNPN</w:t>
                      </w:r>
                    </w:p>
                    <w:p w14:paraId="3BF34E93" w14:textId="77777777" w:rsidR="000B786F" w:rsidRPr="00B7163D" w:rsidRDefault="000B786F" w:rsidP="000B786F">
                      <w:pPr>
                        <w:ind w:left="568" w:hanging="284"/>
                        <w:rPr>
                          <w:rFonts w:eastAsia="Malgun Gothic"/>
                          <w:color w:val="000000"/>
                          <w:lang w:eastAsia="ko-KR"/>
                        </w:rPr>
                      </w:pPr>
                      <w:r w:rsidRPr="00B7163D">
                        <w:rPr>
                          <w:rFonts w:eastAsia="Malgun Gothic"/>
                          <w:color w:val="000000"/>
                          <w:lang w:eastAsia="ko-KR"/>
                        </w:rPr>
                        <w:t>-</w:t>
                      </w:r>
                      <w:r w:rsidRPr="00B7163D">
                        <w:rPr>
                          <w:rFonts w:eastAsia="Malgun Gothic"/>
                          <w:color w:val="000000"/>
                          <w:lang w:eastAsia="ko-KR"/>
                        </w:rPr>
                        <w:tab/>
                      </w:r>
                      <w:r w:rsidRPr="00AB362F">
                        <w:rPr>
                          <w:rFonts w:eastAsia="Malgun Gothic"/>
                          <w:color w:val="000000"/>
                          <w:highlight w:val="yellow"/>
                          <w:lang w:eastAsia="ko-KR"/>
                        </w:rPr>
                        <w:t>Include related broadcast indicator</w:t>
                      </w:r>
                      <w:r w:rsidRPr="00B7163D">
                        <w:rPr>
                          <w:rFonts w:eastAsia="Malgun Gothic"/>
                          <w:color w:val="000000"/>
                          <w:lang w:eastAsia="ko-KR"/>
                        </w:rPr>
                        <w:t xml:space="preserve"> that the cell supports Emergency Services over NG-RAN for UEs in limited service state</w:t>
                      </w:r>
                      <w:r>
                        <w:rPr>
                          <w:rFonts w:eastAsia="Malgun Gothic"/>
                          <w:color w:val="000000"/>
                          <w:lang w:eastAsia="ko-KR"/>
                        </w:rPr>
                        <w:t xml:space="preserve"> […]</w:t>
                      </w:r>
                    </w:p>
                    <w:p w14:paraId="630CCDCE" w14:textId="3DDB0D6A" w:rsidR="000B786F" w:rsidRDefault="000B786F"/>
                  </w:txbxContent>
                </v:textbox>
                <w10:wrap type="topAndBottom"/>
              </v:shape>
            </w:pict>
          </mc:Fallback>
        </mc:AlternateContent>
      </w:r>
      <w:r w:rsidR="00B61CB9">
        <w:rPr>
          <w:rFonts w:eastAsia="Malgun Gothic"/>
        </w:rPr>
        <w:t>“</w:t>
      </w:r>
      <w:r w:rsidR="00B61CB9" w:rsidRPr="00B61CB9">
        <w:rPr>
          <w:rFonts w:eastAsia="Malgun Gothic"/>
        </w:rPr>
        <w:t>Emergency services and ETWS /CMAS are not supported in SNPN.</w:t>
      </w:r>
      <w:r w:rsidR="00B61CB9">
        <w:rPr>
          <w:rFonts w:eastAsia="Malgun Gothic"/>
        </w:rPr>
        <w:t>”</w:t>
      </w:r>
    </w:p>
    <w:p w14:paraId="1F891BFB" w14:textId="77777777" w:rsidR="00E841A9" w:rsidRDefault="00FD2E95" w:rsidP="00FD2E95">
      <w:pPr>
        <w:pStyle w:val="BodyText"/>
      </w:pPr>
      <w:r>
        <w:t xml:space="preserve">In the RRC specification, TS 38.331, </w:t>
      </w:r>
      <w:r w:rsidR="00395AEC">
        <w:t xml:space="preserve">one single bit, </w:t>
      </w:r>
      <w:proofErr w:type="spellStart"/>
      <w:r w:rsidRPr="00684679">
        <w:rPr>
          <w:i/>
          <w:iCs/>
        </w:rPr>
        <w:t>ims-EmergencySupport</w:t>
      </w:r>
      <w:proofErr w:type="spellEnd"/>
      <w:r w:rsidR="00395AEC">
        <w:rPr>
          <w:i/>
          <w:iCs/>
        </w:rPr>
        <w:t>,</w:t>
      </w:r>
      <w:r>
        <w:rPr>
          <w:i/>
          <w:iCs/>
        </w:rPr>
        <w:t xml:space="preserve"> </w:t>
      </w:r>
      <w:r>
        <w:t xml:space="preserve">is broadcast </w:t>
      </w:r>
      <w:r w:rsidR="000D66B6">
        <w:t xml:space="preserve">to reflect that all PLMNs/PNI-NPNs </w:t>
      </w:r>
      <w:r>
        <w:t xml:space="preserve">in </w:t>
      </w:r>
      <w:r w:rsidR="00395AEC">
        <w:t xml:space="preserve">the cell </w:t>
      </w:r>
      <w:r w:rsidR="000D66B6">
        <w:t>support IMS voice and emergency services</w:t>
      </w:r>
      <w:r w:rsidR="00395AEC">
        <w:t xml:space="preserve"> for UEs in limited service mode. This bit is transmitted </w:t>
      </w:r>
      <w:r>
        <w:t xml:space="preserve">in SIB1. </w:t>
      </w:r>
    </w:p>
    <w:p w14:paraId="2159B744" w14:textId="1D8184F6" w:rsidR="00684679" w:rsidRDefault="00FE527B" w:rsidP="00FD2E95">
      <w:pPr>
        <w:pStyle w:val="BodyText"/>
      </w:pPr>
      <w:r>
        <w:lastRenderedPageBreak/>
        <w:t>In order t</w:t>
      </w:r>
      <w:r w:rsidR="00FD2E95">
        <w:t xml:space="preserve">o extend </w:t>
      </w:r>
      <w:r w:rsidR="00E841A9">
        <w:t>this feature</w:t>
      </w:r>
      <w:r w:rsidR="00FD2E95">
        <w:t xml:space="preserve"> to SNPNs, a corresponding indication needs to be defined for </w:t>
      </w:r>
      <w:r w:rsidR="00B61CB9">
        <w:t>SNPN</w:t>
      </w:r>
      <w:r w:rsidR="00A53595">
        <w:t xml:space="preserve"> deployments</w:t>
      </w:r>
      <w:r w:rsidR="00FD2E95">
        <w:t>.</w:t>
      </w:r>
      <w:r w:rsidR="00DE35D9">
        <w:t xml:space="preserve"> </w:t>
      </w:r>
      <w:r w:rsidR="00E841A9">
        <w:t>Since</w:t>
      </w:r>
      <w:r w:rsidR="002F3F6F" w:rsidRPr="00DE35D9">
        <w:t xml:space="preserve"> emergency-related requests are time-critical</w:t>
      </w:r>
      <w:r w:rsidR="00DE35D9" w:rsidRPr="00DE35D9">
        <w:t>, SIB</w:t>
      </w:r>
      <w:r w:rsidR="000606D8">
        <w:t>1</w:t>
      </w:r>
      <w:r w:rsidR="007B0603">
        <w:t xml:space="preserve"> should also be used to broadcast </w:t>
      </w:r>
      <w:r w:rsidR="00B61CB9">
        <w:t xml:space="preserve">the </w:t>
      </w:r>
      <w:r w:rsidR="007B0603">
        <w:t>new</w:t>
      </w:r>
      <w:r w:rsidR="00B61CB9">
        <w:t xml:space="preserve"> SNPN-specific</w:t>
      </w:r>
      <w:r w:rsidR="007B0603" w:rsidRPr="00DE35D9">
        <w:t xml:space="preserve"> </w:t>
      </w:r>
      <w:r w:rsidR="00E841A9" w:rsidRPr="00BD6E1E">
        <w:t>Emergency</w:t>
      </w:r>
      <w:r w:rsidR="00BD6E1E" w:rsidRPr="007C7BE3">
        <w:t xml:space="preserve"> </w:t>
      </w:r>
      <w:r w:rsidR="00E841A9" w:rsidRPr="00BD6E1E">
        <w:t>Support</w:t>
      </w:r>
      <w:r w:rsidR="00E841A9">
        <w:t xml:space="preserve"> </w:t>
      </w:r>
      <w:r w:rsidR="007B0603" w:rsidRPr="00DE35D9">
        <w:t>indication</w:t>
      </w:r>
      <w:r w:rsidR="001D1A41">
        <w:t>.</w:t>
      </w:r>
    </w:p>
    <w:p w14:paraId="1BE6E030" w14:textId="5AE36AE5" w:rsidR="0072480B" w:rsidRDefault="0072480B" w:rsidP="007C7BE3">
      <w:pPr>
        <w:pStyle w:val="Proposal"/>
      </w:pPr>
      <w:bookmarkStart w:id="3" w:name="_Toc61453657"/>
      <w:r>
        <w:t xml:space="preserve">Add </w:t>
      </w:r>
      <w:r w:rsidR="00AF6B1D">
        <w:t xml:space="preserve">a </w:t>
      </w:r>
      <w:r>
        <w:t xml:space="preserve">new </w:t>
      </w:r>
      <w:r w:rsidR="007C7BE3" w:rsidRPr="007C7BE3">
        <w:t xml:space="preserve">IMS </w:t>
      </w:r>
      <w:r w:rsidRPr="007C7BE3">
        <w:t>Emergency</w:t>
      </w:r>
      <w:r w:rsidR="00AF6B1D" w:rsidRPr="007C7BE3">
        <w:t xml:space="preserve"> </w:t>
      </w:r>
      <w:r w:rsidRPr="007C7BE3">
        <w:t>Support</w:t>
      </w:r>
      <w:r>
        <w:t xml:space="preserve"> indication for SNPNs in SIB1</w:t>
      </w:r>
      <w:r w:rsidR="00B04B38">
        <w:t>.</w:t>
      </w:r>
      <w:bookmarkEnd w:id="3"/>
    </w:p>
    <w:p w14:paraId="576519A0" w14:textId="18C5EDCD" w:rsidR="000F617D" w:rsidRDefault="000F617D" w:rsidP="000F617D">
      <w:pPr>
        <w:pStyle w:val="Proposal"/>
        <w:numPr>
          <w:ilvl w:val="0"/>
          <w:numId w:val="0"/>
        </w:numPr>
        <w:ind w:left="1701" w:hanging="1701"/>
      </w:pPr>
    </w:p>
    <w:p w14:paraId="7C409F2C" w14:textId="6A815606" w:rsidR="00CA1DE2" w:rsidRDefault="00C22FC9" w:rsidP="00777AF7">
      <w:pPr>
        <w:pStyle w:val="Heading3"/>
      </w:pPr>
      <w:r>
        <w:t>2.1.</w:t>
      </w:r>
      <w:r w:rsidR="003106A2">
        <w:t xml:space="preserve">1 </w:t>
      </w:r>
      <w:r w:rsidR="003106A2">
        <w:tab/>
      </w:r>
      <w:r w:rsidR="00CA1DE2">
        <w:t>Common indication or indication per SNPN network?</w:t>
      </w:r>
    </w:p>
    <w:p w14:paraId="47F0CC4C" w14:textId="7B983E04" w:rsidR="003B4C9E" w:rsidRDefault="00D92B30" w:rsidP="000F617D">
      <w:pPr>
        <w:pStyle w:val="BodyText"/>
      </w:pPr>
      <w:r>
        <w:t>The</w:t>
      </w:r>
      <w:r w:rsidDel="00542317">
        <w:t xml:space="preserve"> </w:t>
      </w:r>
      <w:r>
        <w:t xml:space="preserve">legacy SIB1 </w:t>
      </w:r>
      <w:proofErr w:type="spellStart"/>
      <w:r w:rsidRPr="00DC1A7A">
        <w:rPr>
          <w:i/>
        </w:rPr>
        <w:t>ims-EmergencySupport</w:t>
      </w:r>
      <w:proofErr w:type="spellEnd"/>
      <w:r>
        <w:t xml:space="preserve"> indication is common for all PLMNs sharing the cell. However, </w:t>
      </w:r>
      <w:r w:rsidR="002028F0">
        <w:t>SNPNs cover a wide range of use cases to satisfy the needs of different vertical industries</w:t>
      </w:r>
      <w:r w:rsidR="008D38A1">
        <w:t>. A</w:t>
      </w:r>
      <w:r w:rsidR="002660F8" w:rsidRPr="002660F8">
        <w:t xml:space="preserve">mong the different options for deploying </w:t>
      </w:r>
      <w:r w:rsidR="00A56658">
        <w:t>them</w:t>
      </w:r>
      <w:r w:rsidR="002660F8" w:rsidRPr="002660F8">
        <w:t xml:space="preserve">, </w:t>
      </w:r>
      <w:r w:rsidR="00E841A9">
        <w:t>there are</w:t>
      </w:r>
      <w:r w:rsidR="002660F8" w:rsidRPr="002660F8">
        <w:t xml:space="preserve"> </w:t>
      </w:r>
      <w:r w:rsidR="002660F8">
        <w:t>scenarios</w:t>
      </w:r>
      <w:r w:rsidR="002660F8" w:rsidRPr="002660F8">
        <w:t xml:space="preserve"> in which they are </w:t>
      </w:r>
      <w:r w:rsidR="002660F8">
        <w:t xml:space="preserve">conceived as </w:t>
      </w:r>
      <w:r w:rsidR="002660F8" w:rsidRPr="002660F8">
        <w:t>isolated networks, as well as those in which the RAN is shared</w:t>
      </w:r>
      <w:r w:rsidR="008D38A1">
        <w:t xml:space="preserve"> between </w:t>
      </w:r>
      <w:r w:rsidR="00A13C34">
        <w:t>SNPNs</w:t>
      </w:r>
      <w:r w:rsidR="002660F8" w:rsidRPr="002660F8">
        <w:t>.</w:t>
      </w:r>
      <w:r w:rsidR="00091046">
        <w:t xml:space="preserve"> </w:t>
      </w:r>
      <w:r w:rsidR="00E26D61" w:rsidRPr="00E26D61">
        <w:t xml:space="preserve">For this last scenario, the </w:t>
      </w:r>
      <w:r w:rsidR="0050292D">
        <w:t xml:space="preserve">networks sharing </w:t>
      </w:r>
      <w:r w:rsidR="00E26D61" w:rsidRPr="00E26D61">
        <w:t xml:space="preserve">the RAN can </w:t>
      </w:r>
      <w:r w:rsidR="0050292D">
        <w:t>be intended for</w:t>
      </w:r>
      <w:r w:rsidR="00E26D61" w:rsidRPr="00E26D61">
        <w:t xml:space="preserve"> very different services. </w:t>
      </w:r>
    </w:p>
    <w:p w14:paraId="0882DA88" w14:textId="1267259F" w:rsidR="003B4C9E" w:rsidRPr="001D12B8" w:rsidRDefault="00362AD0" w:rsidP="003B4C9E">
      <w:pPr>
        <w:pStyle w:val="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F42C288" wp14:editId="771EA60C">
            <wp:extent cx="3447799" cy="2411095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115" cy="24287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0640AA" w14:textId="77777777" w:rsidR="003B4C9E" w:rsidRPr="005C7D00" w:rsidRDefault="003B4C9E" w:rsidP="003B4C9E">
      <w:pPr>
        <w:pStyle w:val="TF"/>
        <w:jc w:val="left"/>
        <w:rPr>
          <w:lang w:val="en-US"/>
        </w:rPr>
      </w:pPr>
      <w:r>
        <w:t xml:space="preserve">Figure </w:t>
      </w:r>
      <w:r w:rsidRPr="005C7D00">
        <w:fldChar w:fldCharType="begin"/>
      </w:r>
      <w:r>
        <w:instrText xml:space="preserve"> SEQ Figure \* ARABIC </w:instrText>
      </w:r>
      <w:r w:rsidRPr="005C7D00">
        <w:fldChar w:fldCharType="separate"/>
      </w:r>
      <w:r>
        <w:rPr>
          <w:noProof/>
        </w:rPr>
        <w:t>1</w:t>
      </w:r>
      <w:r w:rsidRPr="005C7D00">
        <w:fldChar w:fldCharType="end"/>
      </w:r>
      <w:r>
        <w:rPr>
          <w:lang w:val="en-US"/>
        </w:rPr>
        <w:t>.</w:t>
      </w:r>
      <w:r>
        <w:t xml:space="preserve"> </w:t>
      </w:r>
      <w:r w:rsidRPr="005C7D00">
        <w:rPr>
          <w:lang w:val="en-US"/>
        </w:rPr>
        <w:t>Illustration of SNPN</w:t>
      </w:r>
      <w:r>
        <w:rPr>
          <w:lang w:val="en-US"/>
        </w:rPr>
        <w:t>s</w:t>
      </w:r>
      <w:r w:rsidRPr="005C7D00">
        <w:rPr>
          <w:lang w:val="en-US"/>
        </w:rPr>
        <w:t xml:space="preserve"> which </w:t>
      </w:r>
      <w:r w:rsidRPr="005C7D00">
        <w:rPr>
          <w:rFonts w:eastAsia="Malgun Gothic"/>
          <w:lang w:eastAsia="ko-KR"/>
        </w:rPr>
        <w:t xml:space="preserve">do not have the same support for </w:t>
      </w:r>
      <w:r w:rsidRPr="005C7D00">
        <w:rPr>
          <w:rFonts w:eastAsia="Malgun Gothic"/>
          <w:lang w:val="en-US" w:eastAsia="ko-KR"/>
        </w:rPr>
        <w:t xml:space="preserve">IMS </w:t>
      </w:r>
      <w:r w:rsidRPr="005C7D00">
        <w:rPr>
          <w:rFonts w:eastAsia="Malgun Gothic"/>
          <w:lang w:eastAsia="ko-KR"/>
        </w:rPr>
        <w:t>Emergency Services</w:t>
      </w:r>
      <w:r w:rsidRPr="005C7D00">
        <w:rPr>
          <w:lang w:val="en-US"/>
        </w:rPr>
        <w:t>.</w:t>
      </w:r>
    </w:p>
    <w:p w14:paraId="696205D5" w14:textId="1B35A0E7" w:rsidR="00AB11E6" w:rsidRDefault="000B786F" w:rsidP="000F617D">
      <w:pPr>
        <w:pStyle w:val="BodyTex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238F1A7" wp14:editId="2483E7B0">
                <wp:simplePos x="0" y="0"/>
                <wp:positionH relativeFrom="margin">
                  <wp:align>right</wp:align>
                </wp:positionH>
                <wp:positionV relativeFrom="paragraph">
                  <wp:posOffset>815340</wp:posOffset>
                </wp:positionV>
                <wp:extent cx="6076950" cy="692150"/>
                <wp:effectExtent l="0" t="0" r="19050" b="1270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49D9D" w14:textId="59749B75" w:rsidR="000B786F" w:rsidRDefault="000B786F" w:rsidP="000B786F">
                            <w:pPr>
                              <w:pStyle w:val="BodyText"/>
                              <w:rPr>
                                <w:rFonts w:eastAsia="Malgun Gothic"/>
                              </w:rPr>
                            </w:pPr>
                            <w:r>
                              <w:t xml:space="preserve">A corresponding conclusion has also been made as part of TS 23.700-07 </w:t>
                            </w:r>
                            <w:r w:rsidRPr="00684679">
                              <w:rPr>
                                <w:rFonts w:eastAsia="Malgun Gothic"/>
                              </w:rPr>
                              <w:t>[2]</w:t>
                            </w:r>
                            <w:r>
                              <w:rPr>
                                <w:rFonts w:eastAsia="Malgun Gothic"/>
                              </w:rPr>
                              <w:t>, clause 6.23.4:</w:t>
                            </w:r>
                          </w:p>
                          <w:p w14:paraId="6A0BECA2" w14:textId="34ACCCAD" w:rsidR="000B786F" w:rsidRDefault="000B786F" w:rsidP="000B786F">
                            <w:pPr>
                              <w:ind w:left="568" w:hanging="284"/>
                            </w:pPr>
                            <w:r w:rsidRPr="00B7163D"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>-</w:t>
                            </w:r>
                            <w:r w:rsidRPr="00B7163D"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ab/>
                              <w:t xml:space="preserve">if the NG-RAN is </w:t>
                            </w:r>
                            <w:r w:rsidRPr="00E841A9">
                              <w:rPr>
                                <w:rFonts w:eastAsia="Malgun Gothic"/>
                                <w:color w:val="000000"/>
                                <w:highlight w:val="yellow"/>
                                <w:lang w:eastAsia="ko-KR"/>
                              </w:rPr>
                              <w:t>shared</w:t>
                            </w:r>
                            <w:r w:rsidRPr="00B7163D"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 xml:space="preserve"> by more than one network</w:t>
                            </w:r>
                            <w:r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 xml:space="preserve"> […]</w:t>
                            </w:r>
                            <w:r w:rsidRPr="00B7163D"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 xml:space="preserve">, </w:t>
                            </w:r>
                            <w:r w:rsidRPr="00684679">
                              <w:rPr>
                                <w:rFonts w:eastAsia="Malgun Gothic"/>
                                <w:color w:val="000000"/>
                                <w:highlight w:val="yellow"/>
                                <w:lang w:eastAsia="ko-KR"/>
                              </w:rPr>
                              <w:t>the broadcast indicator is related to those networks that supports Emergency Services.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8F1A7" id="_x0000_s1028" type="#_x0000_t202" style="position:absolute;left:0;text-align:left;margin-left:427.3pt;margin-top:64.2pt;width:478.5pt;height:54.5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">
                <v:textbox>
                  <w:txbxContent>
                    <w:p w14:paraId="65D49D9D" w14:textId="59749B75" w:rsidR="000B786F" w:rsidRDefault="000B786F" w:rsidP="000B786F">
                      <w:pPr>
                        <w:pStyle w:val="BodyText"/>
                        <w:rPr>
                          <w:rFonts w:eastAsia="Malgun Gothic"/>
                        </w:rPr>
                      </w:pPr>
                      <w:r>
                        <w:t xml:space="preserve">A corresponding conclusion has also been made as part of TS 23.700-07 </w:t>
                      </w:r>
                      <w:r w:rsidRPr="00684679">
                        <w:rPr>
                          <w:rFonts w:eastAsia="Malgun Gothic"/>
                        </w:rPr>
                        <w:t>[2]</w:t>
                      </w:r>
                      <w:r>
                        <w:rPr>
                          <w:rFonts w:eastAsia="Malgun Gothic"/>
                        </w:rPr>
                        <w:t>, clause 6.23.4:</w:t>
                      </w:r>
                    </w:p>
                    <w:p w14:paraId="6A0BECA2" w14:textId="34ACCCAD" w:rsidR="000B786F" w:rsidRDefault="000B786F" w:rsidP="000B786F">
                      <w:pPr>
                        <w:ind w:left="568" w:hanging="284"/>
                      </w:pPr>
                      <w:r w:rsidRPr="00B7163D">
                        <w:rPr>
                          <w:rFonts w:eastAsia="Malgun Gothic"/>
                          <w:color w:val="000000"/>
                          <w:lang w:eastAsia="ko-KR"/>
                        </w:rPr>
                        <w:t>-</w:t>
                      </w:r>
                      <w:r w:rsidRPr="00B7163D">
                        <w:rPr>
                          <w:rFonts w:eastAsia="Malgun Gothic"/>
                          <w:color w:val="000000"/>
                          <w:lang w:eastAsia="ko-KR"/>
                        </w:rPr>
                        <w:tab/>
                        <w:t xml:space="preserve">if the NG-RAN is </w:t>
                      </w:r>
                      <w:r w:rsidRPr="00E841A9">
                        <w:rPr>
                          <w:rFonts w:eastAsia="Malgun Gothic"/>
                          <w:color w:val="000000"/>
                          <w:highlight w:val="yellow"/>
                          <w:lang w:eastAsia="ko-KR"/>
                        </w:rPr>
                        <w:t>shared</w:t>
                      </w:r>
                      <w:r w:rsidRPr="00B7163D">
                        <w:rPr>
                          <w:rFonts w:eastAsia="Malgun Gothic"/>
                          <w:color w:val="000000"/>
                          <w:lang w:eastAsia="ko-KR"/>
                        </w:rPr>
                        <w:t xml:space="preserve"> by more than one network</w:t>
                      </w:r>
                      <w:r>
                        <w:rPr>
                          <w:rFonts w:eastAsia="Malgun Gothic"/>
                          <w:color w:val="000000"/>
                          <w:lang w:eastAsia="ko-KR"/>
                        </w:rPr>
                        <w:t xml:space="preserve"> […]</w:t>
                      </w:r>
                      <w:r w:rsidRPr="00B7163D">
                        <w:rPr>
                          <w:rFonts w:eastAsia="Malgun Gothic"/>
                          <w:color w:val="000000"/>
                          <w:lang w:eastAsia="ko-KR"/>
                        </w:rPr>
                        <w:t xml:space="preserve">, </w:t>
                      </w:r>
                      <w:r w:rsidRPr="00684679">
                        <w:rPr>
                          <w:rFonts w:eastAsia="Malgun Gothic"/>
                          <w:color w:val="000000"/>
                          <w:highlight w:val="yellow"/>
                          <w:lang w:eastAsia="ko-KR"/>
                        </w:rPr>
                        <w:t>the broadcast indicator is related to those networks that supports Emergency Services.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26D61" w:rsidRPr="00E26D61">
        <w:t>For example, Figure 1 shows the case in which the SNPN-1 corresponds to a campus and the SNPN-2 to a factory. The latte</w:t>
      </w:r>
      <w:r w:rsidR="000D32BF">
        <w:t>r,</w:t>
      </w:r>
      <w:r w:rsidR="00E26D61" w:rsidRPr="00E26D61">
        <w:t xml:space="preserve"> </w:t>
      </w:r>
      <w:r w:rsidR="008D38A1">
        <w:t>f</w:t>
      </w:r>
      <w:r w:rsidR="0017671C">
        <w:t>or instance</w:t>
      </w:r>
      <w:r w:rsidR="000D32BF">
        <w:t>, may</w:t>
      </w:r>
      <w:r w:rsidR="00315CA9">
        <w:t xml:space="preserve"> not have</w:t>
      </w:r>
      <w:r w:rsidR="000F617D">
        <w:t xml:space="preserve"> any voice support</w:t>
      </w:r>
      <w:r w:rsidR="008D38A1">
        <w:t xml:space="preserve"> as it is intended to </w:t>
      </w:r>
      <w:r w:rsidR="00E841A9">
        <w:t xml:space="preserve">only </w:t>
      </w:r>
      <w:r w:rsidR="008D38A1">
        <w:t>serve IoT devices</w:t>
      </w:r>
      <w:r w:rsidR="000F617D">
        <w:t xml:space="preserve">. </w:t>
      </w:r>
      <w:r w:rsidR="00315CA9">
        <w:t>In this regard</w:t>
      </w:r>
      <w:r w:rsidR="000F617D">
        <w:t xml:space="preserve">, emergency calls may deteriorate the performance </w:t>
      </w:r>
      <w:r w:rsidR="004C179B">
        <w:t xml:space="preserve">of the network </w:t>
      </w:r>
      <w:r w:rsidR="000F617D">
        <w:t xml:space="preserve">and compete </w:t>
      </w:r>
      <w:r w:rsidR="004C179B">
        <w:t>for</w:t>
      </w:r>
      <w:r w:rsidR="000F617D">
        <w:t xml:space="preserve"> resources from IoT devices with time-critical services.</w:t>
      </w:r>
      <w:r w:rsidR="000D32BF">
        <w:t xml:space="preserve"> Hence,</w:t>
      </w:r>
      <w:r w:rsidR="000F617D">
        <w:t xml:space="preserve"> </w:t>
      </w:r>
      <w:r w:rsidR="00E26DB0">
        <w:t>when having</w:t>
      </w:r>
      <w:r w:rsidR="007F4266">
        <w:t xml:space="preserve"> RAN sharing</w:t>
      </w:r>
      <w:r w:rsidR="00E26DB0">
        <w:t xml:space="preserve"> cases</w:t>
      </w:r>
      <w:r w:rsidR="000F617D">
        <w:t xml:space="preserve">, it should </w:t>
      </w:r>
      <w:r w:rsidR="007F4266">
        <w:t xml:space="preserve">therefore </w:t>
      </w:r>
      <w:r w:rsidR="000F617D">
        <w:t>be possible to disable support of emergency services in SNPNs</w:t>
      </w:r>
      <w:r w:rsidR="00E841A9">
        <w:t xml:space="preserve"> providing time-critical services to IoT devices</w:t>
      </w:r>
      <w:r w:rsidR="000F617D">
        <w:t>.</w:t>
      </w:r>
    </w:p>
    <w:p w14:paraId="4F26543F" w14:textId="18C399AB" w:rsidR="00E26DB0" w:rsidRPr="00B7163D" w:rsidRDefault="006F4531" w:rsidP="00E26DB0">
      <w:pPr>
        <w:pStyle w:val="BodyText"/>
        <w:rPr>
          <w:rFonts w:eastAsia="Malgun Gothic"/>
        </w:rPr>
      </w:pPr>
      <w:r>
        <w:t xml:space="preserve">Such a distinction is only possible if there is one </w:t>
      </w:r>
      <w:r w:rsidRPr="0061392D">
        <w:t>Emergency</w:t>
      </w:r>
      <w:r w:rsidR="0061392D" w:rsidRPr="0061392D">
        <w:t xml:space="preserve"> </w:t>
      </w:r>
      <w:r w:rsidRPr="0061392D">
        <w:t>Support</w:t>
      </w:r>
      <w:r>
        <w:t xml:space="preserve"> indication for each listed SNPN.</w:t>
      </w:r>
    </w:p>
    <w:p w14:paraId="79635E93" w14:textId="74BAD26E" w:rsidR="008C5288" w:rsidRPr="008C5288" w:rsidRDefault="0048708D" w:rsidP="008C5288">
      <w:pPr>
        <w:pStyle w:val="Proposal"/>
      </w:pPr>
      <w:bookmarkStart w:id="4" w:name="_Toc59497930"/>
      <w:bookmarkStart w:id="5" w:name="_Toc60059919"/>
      <w:bookmarkStart w:id="6" w:name="_Toc61453658"/>
      <w:bookmarkEnd w:id="4"/>
      <w:bookmarkEnd w:id="5"/>
      <w:r>
        <w:t xml:space="preserve">For </w:t>
      </w:r>
      <w:r w:rsidR="008C5288">
        <w:t>each SNPN</w:t>
      </w:r>
      <w:r>
        <w:t>, there is a separate IMS Emergency Support indication</w:t>
      </w:r>
      <w:r w:rsidR="00F87F9F">
        <w:t>.</w:t>
      </w:r>
      <w:r w:rsidR="00DC1A7A">
        <w:t xml:space="preserve"> Signalling details are FFS.</w:t>
      </w:r>
      <w:bookmarkEnd w:id="6"/>
    </w:p>
    <w:p w14:paraId="5C9A177D" w14:textId="75C88DC3" w:rsidR="00325568" w:rsidRDefault="00876369" w:rsidP="00640122">
      <w:pPr>
        <w:pStyle w:val="Heading3"/>
        <w:ind w:left="0" w:firstLin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41EDCBF3" wp14:editId="16CEB1A4">
                <wp:simplePos x="0" y="0"/>
                <wp:positionH relativeFrom="margin">
                  <wp:align>right</wp:align>
                </wp:positionH>
                <wp:positionV relativeFrom="paragraph">
                  <wp:posOffset>340360</wp:posOffset>
                </wp:positionV>
                <wp:extent cx="6102350" cy="704850"/>
                <wp:effectExtent l="0" t="0" r="1270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5CD0B" w14:textId="782E7DF8" w:rsidR="00876369" w:rsidRDefault="00876369" w:rsidP="00876369">
                            <w:pPr>
                              <w:pStyle w:val="BodyText"/>
                            </w:pPr>
                            <w:r>
                              <w:t xml:space="preserve">The following exception holds for reserved cells (see clause 4.5 in TS 38.304 </w:t>
                            </w:r>
                            <w:r w:rsidRPr="00DD3AB8">
                              <w:t>[</w:t>
                            </w:r>
                            <w:r>
                              <w:t>5</w:t>
                            </w:r>
                            <w:r w:rsidRPr="002528B2">
                              <w:t>]</w:t>
                            </w:r>
                            <w:r>
                              <w:t>):</w:t>
                            </w:r>
                          </w:p>
                          <w:p w14:paraId="4E57FA8F" w14:textId="77777777" w:rsidR="00876369" w:rsidRPr="00D40E69" w:rsidRDefault="00876369" w:rsidP="00876369">
                            <w:pPr>
                              <w:ind w:left="567"/>
                            </w:pPr>
                            <w:r w:rsidRPr="002528B2">
                              <w:t>[</w:t>
                            </w:r>
                            <w:r>
                              <w:t>…</w:t>
                            </w:r>
                            <w:r w:rsidRPr="002528B2">
                              <w:t>]</w:t>
                            </w:r>
                            <w:r>
                              <w:t xml:space="preserve"> if a UE has an ongoing emergency call, </w:t>
                            </w:r>
                            <w:r w:rsidRPr="00357ED4">
                              <w:rPr>
                                <w:highlight w:val="yellow"/>
                              </w:rPr>
                              <w:t>all acceptable cells of that PLMN are treated as suitable</w:t>
                            </w:r>
                            <w:r>
                              <w:t xml:space="preserve"> for the duration of the emergency call. </w:t>
                            </w:r>
                            <w:r w:rsidRPr="002528B2">
                              <w:t>[</w:t>
                            </w:r>
                            <w:r>
                              <w:t>…</w:t>
                            </w:r>
                            <w:r w:rsidRPr="002528B2">
                              <w:t>]</w:t>
                            </w:r>
                          </w:p>
                          <w:p w14:paraId="23D7FFED" w14:textId="2977E8E6" w:rsidR="00876369" w:rsidRDefault="008763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EDCBF3" id="_x0000_s1029" type="#_x0000_t202" style="position:absolute;margin-left:429.3pt;margin-top:26.8pt;width:480.5pt;height:55.5pt;z-index:25165824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">
                <v:textbox>
                  <w:txbxContent>
                    <w:p w14:paraId="5BC5CD0B" w14:textId="782E7DF8" w:rsidR="00876369" w:rsidRDefault="00876369" w:rsidP="00876369">
                      <w:pPr>
                        <w:pStyle w:val="BodyText"/>
                      </w:pPr>
                      <w:r>
                        <w:t xml:space="preserve">The following exception holds for reserved cells (see clause 4.5 in TS 38.304 </w:t>
                      </w:r>
                      <w:r w:rsidRPr="00DD3AB8">
                        <w:t>[</w:t>
                      </w:r>
                      <w:r>
                        <w:t>5</w:t>
                      </w:r>
                      <w:r w:rsidRPr="002528B2">
                        <w:t>]</w:t>
                      </w:r>
                      <w:r>
                        <w:t>):</w:t>
                      </w:r>
                    </w:p>
                    <w:p w14:paraId="4E57FA8F" w14:textId="77777777" w:rsidR="00876369" w:rsidRPr="00D40E69" w:rsidRDefault="00876369" w:rsidP="00876369">
                      <w:pPr>
                        <w:ind w:left="567"/>
                      </w:pPr>
                      <w:r w:rsidRPr="002528B2">
                        <w:t>[</w:t>
                      </w:r>
                      <w:r>
                        <w:t>…</w:t>
                      </w:r>
                      <w:r w:rsidRPr="002528B2">
                        <w:t>]</w:t>
                      </w:r>
                      <w:r>
                        <w:t xml:space="preserve"> if a UE has an ongoing emergency call, </w:t>
                      </w:r>
                      <w:r w:rsidRPr="00357ED4">
                        <w:rPr>
                          <w:highlight w:val="yellow"/>
                        </w:rPr>
                        <w:t>all acceptable cells of that PLMN are treated as suitable</w:t>
                      </w:r>
                      <w:r>
                        <w:t xml:space="preserve"> for the duration of the emergency call. </w:t>
                      </w:r>
                      <w:r w:rsidRPr="002528B2">
                        <w:t>[</w:t>
                      </w:r>
                      <w:r>
                        <w:t>…</w:t>
                      </w:r>
                      <w:r w:rsidRPr="002528B2">
                        <w:t>]</w:t>
                      </w:r>
                    </w:p>
                    <w:p w14:paraId="23D7FFED" w14:textId="2977E8E6" w:rsidR="00876369" w:rsidRDefault="00876369"/>
                  </w:txbxContent>
                </v:textbox>
                <w10:wrap type="square" anchorx="margin"/>
              </v:shape>
            </w:pict>
          </mc:Fallback>
        </mc:AlternateContent>
      </w:r>
      <w:r w:rsidR="00325568">
        <w:t xml:space="preserve">2.1.2 </w:t>
      </w:r>
      <w:r w:rsidR="00325568">
        <w:tab/>
      </w:r>
      <w:r w:rsidR="00E9051D">
        <w:t xml:space="preserve">Cell </w:t>
      </w:r>
      <w:r w:rsidR="002A3F33">
        <w:t>selection for emergency services</w:t>
      </w:r>
    </w:p>
    <w:p w14:paraId="3BBC6976" w14:textId="0E06DA51" w:rsidR="00D34D66" w:rsidRDefault="00D34D66" w:rsidP="00322F95">
      <w:pPr>
        <w:pStyle w:val="BodyText"/>
      </w:pPr>
      <w:r>
        <w:t xml:space="preserve">This exception </w:t>
      </w:r>
      <w:r w:rsidR="008E5239">
        <w:t xml:space="preserve">is only valid for PLMN (and PNI-NPNs) and </w:t>
      </w:r>
      <w:r>
        <w:t xml:space="preserve">should be extended </w:t>
      </w:r>
      <w:r w:rsidR="00322F95">
        <w:t xml:space="preserve">in order to </w:t>
      </w:r>
      <w:r w:rsidR="00322F95" w:rsidDel="00D34D66">
        <w:t xml:space="preserve">allow emergency </w:t>
      </w:r>
      <w:r w:rsidR="00357ED4">
        <w:t xml:space="preserve">call </w:t>
      </w:r>
      <w:r>
        <w:t>continu</w:t>
      </w:r>
      <w:r w:rsidR="005D1344">
        <w:t>ation</w:t>
      </w:r>
      <w:r>
        <w:t xml:space="preserve"> </w:t>
      </w:r>
      <w:r w:rsidR="00357ED4">
        <w:t xml:space="preserve">also </w:t>
      </w:r>
      <w:r w:rsidR="00322F95">
        <w:t>in SNPN</w:t>
      </w:r>
      <w:r>
        <w:t xml:space="preserve"> cell</w:t>
      </w:r>
      <w:r w:rsidR="00322F95">
        <w:t>s</w:t>
      </w:r>
      <w:r>
        <w:t xml:space="preserve"> which support IMS emergency services</w:t>
      </w:r>
      <w:r w:rsidR="00322F95">
        <w:t>.</w:t>
      </w:r>
    </w:p>
    <w:p w14:paraId="20E3C493" w14:textId="7C8B9C17" w:rsidR="00322F95" w:rsidRDefault="00D34D66" w:rsidP="00322F95">
      <w:pPr>
        <w:pStyle w:val="Proposal"/>
      </w:pPr>
      <w:bookmarkStart w:id="7" w:name="_Toc61453659"/>
      <w:r>
        <w:lastRenderedPageBreak/>
        <w:t>For reserved cells</w:t>
      </w:r>
      <w:r w:rsidR="009239DB">
        <w:t xml:space="preserve"> specified in TS 38.304</w:t>
      </w:r>
      <w:r>
        <w:t xml:space="preserve">, </w:t>
      </w:r>
      <w:r w:rsidR="00766F9E">
        <w:t xml:space="preserve">all </w:t>
      </w:r>
      <w:r>
        <w:t xml:space="preserve">acceptable cells of an SNPN </w:t>
      </w:r>
      <w:r w:rsidR="005D1344">
        <w:t>supporting emergency services</w:t>
      </w:r>
      <w:r>
        <w:t xml:space="preserve"> are treated as suitable when the UE has an ongoing emergency call</w:t>
      </w:r>
      <w:r w:rsidR="00322F95">
        <w:t>.</w:t>
      </w:r>
      <w:bookmarkEnd w:id="7"/>
    </w:p>
    <w:p w14:paraId="1FF8F3A8" w14:textId="3C0562CF" w:rsidR="00C01F33" w:rsidRPr="00CE0424" w:rsidRDefault="00B31904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0811B1F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34EFB03" w14:textId="77777777" w:rsidR="00B2308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61453657" w:history="1">
        <w:r w:rsidR="00B23082" w:rsidRPr="00DF1F62">
          <w:rPr>
            <w:rStyle w:val="Hyperlink"/>
            <w:noProof/>
          </w:rPr>
          <w:t>Proposal 1</w:t>
        </w:r>
        <w:r w:rsidR="00B2308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23082" w:rsidRPr="00DF1F62">
          <w:rPr>
            <w:rStyle w:val="Hyperlink"/>
            <w:noProof/>
          </w:rPr>
          <w:t>Add a new IMS Emergency Support indication for SNPNs in SIB1.</w:t>
        </w:r>
      </w:hyperlink>
    </w:p>
    <w:p w14:paraId="280075C9" w14:textId="77777777" w:rsidR="00B23082" w:rsidRDefault="00B230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61453658" w:history="1">
        <w:r w:rsidRPr="00DF1F62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DF1F62">
          <w:rPr>
            <w:rStyle w:val="Hyperlink"/>
            <w:noProof/>
          </w:rPr>
          <w:t>For each SNPN, there is a separate IMS Emergency Support indication. Signalling details are FFS.</w:t>
        </w:r>
      </w:hyperlink>
    </w:p>
    <w:p w14:paraId="34B375BD" w14:textId="77777777" w:rsidR="00B23082" w:rsidRDefault="00B230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61453659" w:history="1">
        <w:r w:rsidRPr="00DF1F62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DF1F62">
          <w:rPr>
            <w:rStyle w:val="Hyperlink"/>
            <w:noProof/>
          </w:rPr>
          <w:t>For reserved cells specified in TS 38.304, all acceptable cells of an SNPN supporting emergency services are treated as suitable when the UE has an ongoing emergency call.</w:t>
        </w:r>
      </w:hyperlink>
    </w:p>
    <w:p w14:paraId="0186B274" w14:textId="06AB0F8B" w:rsidR="00C01F33" w:rsidRPr="00CE0424" w:rsidRDefault="006E1C82" w:rsidP="00742B64">
      <w:pPr>
        <w:pStyle w:val="BodyText"/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778BBCC" w14:textId="338153C1" w:rsidR="00F507D1" w:rsidRPr="00CE0424" w:rsidRDefault="00B31904" w:rsidP="00CE0424">
      <w:pPr>
        <w:pStyle w:val="Heading1"/>
      </w:pPr>
      <w:bookmarkStart w:id="8" w:name="_In-sequence_SDU_delivery"/>
      <w:bookmarkEnd w:id="8"/>
      <w:r>
        <w:t>4</w:t>
      </w:r>
      <w:r>
        <w:tab/>
      </w:r>
      <w:r w:rsidR="00F507D1" w:rsidRPr="00CE0424">
        <w:t>References</w:t>
      </w:r>
    </w:p>
    <w:p w14:paraId="4003CC0A" w14:textId="1E70114D" w:rsidR="00DC60ED" w:rsidRPr="00DC60ED" w:rsidRDefault="00DC60ED" w:rsidP="00DC60ED">
      <w:pPr>
        <w:pStyle w:val="Reference"/>
      </w:pPr>
      <w:bookmarkStart w:id="9" w:name="_Ref174151459"/>
      <w:bookmarkStart w:id="10" w:name="_Ref189809556"/>
      <w:r w:rsidRPr="00DC60ED">
        <w:t>RP-191563, “Revised WID: Private Network Support for NG-RAN”, China Telecom, Nokia, Vodafone, RAN#84, 2019-06</w:t>
      </w:r>
    </w:p>
    <w:p w14:paraId="1B0CE613" w14:textId="3A1418E4" w:rsidR="00A14527" w:rsidRDefault="00A14527">
      <w:pPr>
        <w:pStyle w:val="Reference"/>
      </w:pPr>
      <w:r>
        <w:t>TR 23.700-07,</w:t>
      </w:r>
      <w:r w:rsidRPr="009F6046">
        <w:t xml:space="preserve"> </w:t>
      </w:r>
      <w:r w:rsidR="00D40E69">
        <w:t>“</w:t>
      </w:r>
      <w:r w:rsidRPr="009F6046">
        <w:t>Study on enhanced support of non-public networks</w:t>
      </w:r>
      <w:r>
        <w:t>, TSG SA</w:t>
      </w:r>
      <w:r w:rsidR="00D40E69">
        <w:t>”</w:t>
      </w:r>
      <w:r>
        <w:t>, V1.2.0, 2020-11</w:t>
      </w:r>
    </w:p>
    <w:p w14:paraId="5DC948AA" w14:textId="40B854D8" w:rsidR="005F3025" w:rsidRPr="00CE0424" w:rsidRDefault="006154C1" w:rsidP="00311702">
      <w:pPr>
        <w:pStyle w:val="Reference"/>
      </w:pPr>
      <w:hyperlink r:id="rId14" w:history="1">
        <w:r w:rsidR="004F2FDE" w:rsidRPr="00C852EA">
          <w:rPr>
            <w:rStyle w:val="Hyperlink"/>
          </w:rPr>
          <w:t>RP-202363</w:t>
        </w:r>
      </w:hyperlink>
      <w:r w:rsidR="005F3025" w:rsidRPr="00CE0424">
        <w:t xml:space="preserve">, </w:t>
      </w:r>
      <w:r w:rsidR="00B66485">
        <w:t>“</w:t>
      </w:r>
      <w:r w:rsidR="00B66485" w:rsidRPr="00B66485">
        <w:t>Revised WID: Enhancement of Private Network Support for NG-RAN</w:t>
      </w:r>
      <w:r w:rsidR="00B66485">
        <w:t>”</w:t>
      </w:r>
      <w:r w:rsidR="005F3025" w:rsidRPr="00CE0424">
        <w:t xml:space="preserve">, </w:t>
      </w:r>
      <w:r w:rsidR="00B66485">
        <w:t>China Telecom</w:t>
      </w:r>
      <w:r w:rsidR="005F3025" w:rsidRPr="00CE0424">
        <w:t xml:space="preserve">, </w:t>
      </w:r>
      <w:r w:rsidR="00BE505D">
        <w:t>RAN#90e</w:t>
      </w:r>
      <w:r w:rsidR="005F3025" w:rsidRPr="00CE0424">
        <w:t xml:space="preserve">, </w:t>
      </w:r>
      <w:r w:rsidR="00BE505D">
        <w:t>2020-12</w:t>
      </w:r>
    </w:p>
    <w:p w14:paraId="548C4559" w14:textId="5DE53F89" w:rsidR="00F849C6" w:rsidRDefault="00E6778E" w:rsidP="00667715">
      <w:pPr>
        <w:pStyle w:val="Reference"/>
      </w:pPr>
      <w:r>
        <w:t>TS 38.300, “NR and NG-RAN Overall Description; Stage 2”, V16.3.0, 2020-09</w:t>
      </w:r>
      <w:bookmarkEnd w:id="9"/>
      <w:bookmarkEnd w:id="10"/>
    </w:p>
    <w:p w14:paraId="267D8C14" w14:textId="1CC8D774" w:rsidR="003605FA" w:rsidRPr="008B151F" w:rsidRDefault="003605FA">
      <w:pPr>
        <w:pStyle w:val="Reference"/>
      </w:pPr>
      <w:r w:rsidRPr="003605FA">
        <w:t>TS 38.3</w:t>
      </w:r>
      <w:r>
        <w:t>04</w:t>
      </w:r>
      <w:r w:rsidR="008C2FEF">
        <w:t>, “</w:t>
      </w:r>
      <w:r w:rsidR="008C2FEF" w:rsidRPr="008C2FEF">
        <w:t>User Equipment (UE) procedures in Idle mode and RRC Inactive state</w:t>
      </w:r>
      <w:r w:rsidR="008C2FEF">
        <w:t xml:space="preserve">”, </w:t>
      </w:r>
      <w:r w:rsidR="008C2FEF" w:rsidRPr="00351FF4">
        <w:t>V16.2.0</w:t>
      </w:r>
      <w:r w:rsidR="008C2FEF">
        <w:t>, 2020-09</w:t>
      </w:r>
    </w:p>
    <w:sectPr w:rsidR="003605FA" w:rsidRPr="008B151F" w:rsidSect="00E9051D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7CAB4" w14:textId="77777777" w:rsidR="003218E5" w:rsidRDefault="003218E5">
      <w:r>
        <w:separator/>
      </w:r>
    </w:p>
  </w:endnote>
  <w:endnote w:type="continuationSeparator" w:id="0">
    <w:p w14:paraId="389CC8D4" w14:textId="77777777" w:rsidR="003218E5" w:rsidRDefault="003218E5">
      <w:r>
        <w:continuationSeparator/>
      </w:r>
    </w:p>
  </w:endnote>
  <w:endnote w:type="continuationNotice" w:id="1">
    <w:p w14:paraId="05196B6A" w14:textId="77777777" w:rsidR="003218E5" w:rsidRDefault="003218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197BC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2A8E7" w14:textId="77777777" w:rsidR="003218E5" w:rsidRDefault="003218E5">
      <w:r>
        <w:separator/>
      </w:r>
    </w:p>
  </w:footnote>
  <w:footnote w:type="continuationSeparator" w:id="0">
    <w:p w14:paraId="0983FABD" w14:textId="77777777" w:rsidR="003218E5" w:rsidRDefault="003218E5">
      <w:r>
        <w:continuationSeparator/>
      </w:r>
    </w:p>
  </w:footnote>
  <w:footnote w:type="continuationNotice" w:id="1">
    <w:p w14:paraId="7C315DDA" w14:textId="77777777" w:rsidR="003218E5" w:rsidRDefault="003218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BC8D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D2AC0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1C25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5D6511"/>
    <w:multiLevelType w:val="hybridMultilevel"/>
    <w:tmpl w:val="DAFCB1DA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6AA568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2FE4648"/>
    <w:multiLevelType w:val="hybridMultilevel"/>
    <w:tmpl w:val="F856ADB0"/>
    <w:lvl w:ilvl="0" w:tplc="D122A23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7261A3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B582C5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F4DE6A9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BA0EEF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B36E0F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AE27FB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DDC264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FCE891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A9B69FB"/>
    <w:multiLevelType w:val="hybridMultilevel"/>
    <w:tmpl w:val="2C9CAB5E"/>
    <w:lvl w:ilvl="0" w:tplc="CC84961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160085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1D82E6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442250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4C8B78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164CB8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A1A73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AAE5DB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D2334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3"/>
  </w:num>
  <w:num w:numId="21">
    <w:abstractNumId w:val="11"/>
  </w:num>
  <w:num w:numId="22">
    <w:abstractNumId w:val="21"/>
  </w:num>
  <w:num w:numId="23">
    <w:abstractNumId w:val="5"/>
  </w:num>
  <w:num w:numId="24">
    <w:abstractNumId w:val="24"/>
  </w:num>
  <w:num w:numId="25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6E1"/>
    <w:rsid w:val="00002A37"/>
    <w:rsid w:val="0000564C"/>
    <w:rsid w:val="00006446"/>
    <w:rsid w:val="00006896"/>
    <w:rsid w:val="00007CDC"/>
    <w:rsid w:val="0001093C"/>
    <w:rsid w:val="00011B28"/>
    <w:rsid w:val="00012A25"/>
    <w:rsid w:val="000154AA"/>
    <w:rsid w:val="00015D15"/>
    <w:rsid w:val="000160E7"/>
    <w:rsid w:val="00020A57"/>
    <w:rsid w:val="00023831"/>
    <w:rsid w:val="0002564D"/>
    <w:rsid w:val="00025ECA"/>
    <w:rsid w:val="000325B8"/>
    <w:rsid w:val="00034C15"/>
    <w:rsid w:val="00034C8E"/>
    <w:rsid w:val="00036BA1"/>
    <w:rsid w:val="000422E2"/>
    <w:rsid w:val="00042F22"/>
    <w:rsid w:val="00043AC3"/>
    <w:rsid w:val="000444EF"/>
    <w:rsid w:val="000449BD"/>
    <w:rsid w:val="00052949"/>
    <w:rsid w:val="00052A07"/>
    <w:rsid w:val="000534E3"/>
    <w:rsid w:val="00053E6D"/>
    <w:rsid w:val="000548DC"/>
    <w:rsid w:val="00055D82"/>
    <w:rsid w:val="0005606A"/>
    <w:rsid w:val="00057117"/>
    <w:rsid w:val="000606D8"/>
    <w:rsid w:val="0006107B"/>
    <w:rsid w:val="00061458"/>
    <w:rsid w:val="000616E7"/>
    <w:rsid w:val="00061CBB"/>
    <w:rsid w:val="0006487E"/>
    <w:rsid w:val="00065E1A"/>
    <w:rsid w:val="00066D66"/>
    <w:rsid w:val="00073C96"/>
    <w:rsid w:val="00074588"/>
    <w:rsid w:val="00075A69"/>
    <w:rsid w:val="00077E5F"/>
    <w:rsid w:val="0008036A"/>
    <w:rsid w:val="00081AE6"/>
    <w:rsid w:val="00082990"/>
    <w:rsid w:val="00084620"/>
    <w:rsid w:val="000855EB"/>
    <w:rsid w:val="000858A0"/>
    <w:rsid w:val="00085B52"/>
    <w:rsid w:val="000866F2"/>
    <w:rsid w:val="0009009F"/>
    <w:rsid w:val="00091046"/>
    <w:rsid w:val="00091557"/>
    <w:rsid w:val="000924C1"/>
    <w:rsid w:val="000924F0"/>
    <w:rsid w:val="00093474"/>
    <w:rsid w:val="00094391"/>
    <w:rsid w:val="0009510F"/>
    <w:rsid w:val="000963FB"/>
    <w:rsid w:val="000A1B7B"/>
    <w:rsid w:val="000A2962"/>
    <w:rsid w:val="000A47F2"/>
    <w:rsid w:val="000A56F2"/>
    <w:rsid w:val="000B20F2"/>
    <w:rsid w:val="000B26EF"/>
    <w:rsid w:val="000B2719"/>
    <w:rsid w:val="000B3A8F"/>
    <w:rsid w:val="000B4AB9"/>
    <w:rsid w:val="000B58C3"/>
    <w:rsid w:val="000B61E9"/>
    <w:rsid w:val="000B6CEE"/>
    <w:rsid w:val="000B786F"/>
    <w:rsid w:val="000C13FB"/>
    <w:rsid w:val="000C165A"/>
    <w:rsid w:val="000C2E19"/>
    <w:rsid w:val="000C61FB"/>
    <w:rsid w:val="000D0D07"/>
    <w:rsid w:val="000D32BF"/>
    <w:rsid w:val="000D4797"/>
    <w:rsid w:val="000D6406"/>
    <w:rsid w:val="000D66B6"/>
    <w:rsid w:val="000E0527"/>
    <w:rsid w:val="000E1E92"/>
    <w:rsid w:val="000E4920"/>
    <w:rsid w:val="000F06D6"/>
    <w:rsid w:val="000F0EB1"/>
    <w:rsid w:val="000F1106"/>
    <w:rsid w:val="000F1605"/>
    <w:rsid w:val="000F1826"/>
    <w:rsid w:val="000F3BE9"/>
    <w:rsid w:val="000F3CC6"/>
    <w:rsid w:val="000F3F6C"/>
    <w:rsid w:val="000F5451"/>
    <w:rsid w:val="000F617D"/>
    <w:rsid w:val="000F6DF3"/>
    <w:rsid w:val="001005FF"/>
    <w:rsid w:val="00100D7D"/>
    <w:rsid w:val="0010245F"/>
    <w:rsid w:val="00105A55"/>
    <w:rsid w:val="001062FB"/>
    <w:rsid w:val="001063E6"/>
    <w:rsid w:val="00110D94"/>
    <w:rsid w:val="00113CF4"/>
    <w:rsid w:val="001153EA"/>
    <w:rsid w:val="0011540F"/>
    <w:rsid w:val="00115643"/>
    <w:rsid w:val="00116765"/>
    <w:rsid w:val="00116B86"/>
    <w:rsid w:val="00120A1C"/>
    <w:rsid w:val="001219F5"/>
    <w:rsid w:val="00121A20"/>
    <w:rsid w:val="00122860"/>
    <w:rsid w:val="00123098"/>
    <w:rsid w:val="0012377F"/>
    <w:rsid w:val="00124314"/>
    <w:rsid w:val="00124D06"/>
    <w:rsid w:val="00126625"/>
    <w:rsid w:val="00126B4A"/>
    <w:rsid w:val="00127B0C"/>
    <w:rsid w:val="00130666"/>
    <w:rsid w:val="00131269"/>
    <w:rsid w:val="00132D70"/>
    <w:rsid w:val="00132FD0"/>
    <w:rsid w:val="00133149"/>
    <w:rsid w:val="001344C0"/>
    <w:rsid w:val="001346FA"/>
    <w:rsid w:val="00135104"/>
    <w:rsid w:val="00135252"/>
    <w:rsid w:val="00137AB5"/>
    <w:rsid w:val="00137F0B"/>
    <w:rsid w:val="00144B3B"/>
    <w:rsid w:val="00146BC8"/>
    <w:rsid w:val="00151E23"/>
    <w:rsid w:val="0015211A"/>
    <w:rsid w:val="001526E0"/>
    <w:rsid w:val="00153217"/>
    <w:rsid w:val="001551B5"/>
    <w:rsid w:val="001567AF"/>
    <w:rsid w:val="00161BAA"/>
    <w:rsid w:val="001638FF"/>
    <w:rsid w:val="001659C1"/>
    <w:rsid w:val="001664E7"/>
    <w:rsid w:val="0016661B"/>
    <w:rsid w:val="00173A8E"/>
    <w:rsid w:val="0017502C"/>
    <w:rsid w:val="0017671C"/>
    <w:rsid w:val="00180DCB"/>
    <w:rsid w:val="0018143F"/>
    <w:rsid w:val="00181FF8"/>
    <w:rsid w:val="00183B61"/>
    <w:rsid w:val="00183E43"/>
    <w:rsid w:val="0018489E"/>
    <w:rsid w:val="00187714"/>
    <w:rsid w:val="00190AC1"/>
    <w:rsid w:val="00191421"/>
    <w:rsid w:val="00191EE6"/>
    <w:rsid w:val="0019341A"/>
    <w:rsid w:val="00197DF9"/>
    <w:rsid w:val="001A1987"/>
    <w:rsid w:val="001A1B0D"/>
    <w:rsid w:val="001A2564"/>
    <w:rsid w:val="001A276C"/>
    <w:rsid w:val="001A3CD7"/>
    <w:rsid w:val="001A3EC5"/>
    <w:rsid w:val="001A6173"/>
    <w:rsid w:val="001A6CBA"/>
    <w:rsid w:val="001B0D97"/>
    <w:rsid w:val="001B5A5D"/>
    <w:rsid w:val="001B6170"/>
    <w:rsid w:val="001C1CE5"/>
    <w:rsid w:val="001C2803"/>
    <w:rsid w:val="001C3CA7"/>
    <w:rsid w:val="001C3D2A"/>
    <w:rsid w:val="001C70FE"/>
    <w:rsid w:val="001D12B8"/>
    <w:rsid w:val="001D1392"/>
    <w:rsid w:val="001D1A41"/>
    <w:rsid w:val="001D34B3"/>
    <w:rsid w:val="001D36E7"/>
    <w:rsid w:val="001D51BA"/>
    <w:rsid w:val="001D53E7"/>
    <w:rsid w:val="001D6342"/>
    <w:rsid w:val="001D6D53"/>
    <w:rsid w:val="001E58E2"/>
    <w:rsid w:val="001E7AED"/>
    <w:rsid w:val="001E7E53"/>
    <w:rsid w:val="001F14AC"/>
    <w:rsid w:val="001F3916"/>
    <w:rsid w:val="001F54C5"/>
    <w:rsid w:val="001F662C"/>
    <w:rsid w:val="001F7074"/>
    <w:rsid w:val="00200490"/>
    <w:rsid w:val="00201F3A"/>
    <w:rsid w:val="002028F0"/>
    <w:rsid w:val="00202CD2"/>
    <w:rsid w:val="00203F96"/>
    <w:rsid w:val="00204871"/>
    <w:rsid w:val="00206879"/>
    <w:rsid w:val="002069B2"/>
    <w:rsid w:val="00207FA3"/>
    <w:rsid w:val="00210073"/>
    <w:rsid w:val="00214300"/>
    <w:rsid w:val="00214DA8"/>
    <w:rsid w:val="00215423"/>
    <w:rsid w:val="002158FA"/>
    <w:rsid w:val="00220370"/>
    <w:rsid w:val="00220600"/>
    <w:rsid w:val="002224DB"/>
    <w:rsid w:val="00223F02"/>
    <w:rsid w:val="00223FCB"/>
    <w:rsid w:val="002252C3"/>
    <w:rsid w:val="00225C54"/>
    <w:rsid w:val="00226F1D"/>
    <w:rsid w:val="00227F43"/>
    <w:rsid w:val="00230765"/>
    <w:rsid w:val="00230D18"/>
    <w:rsid w:val="002319E4"/>
    <w:rsid w:val="00231DE3"/>
    <w:rsid w:val="00235632"/>
    <w:rsid w:val="00235872"/>
    <w:rsid w:val="0023705C"/>
    <w:rsid w:val="00241559"/>
    <w:rsid w:val="002435B3"/>
    <w:rsid w:val="002458EB"/>
    <w:rsid w:val="002500C8"/>
    <w:rsid w:val="002528B2"/>
    <w:rsid w:val="002537A8"/>
    <w:rsid w:val="002543F4"/>
    <w:rsid w:val="00255C51"/>
    <w:rsid w:val="00257543"/>
    <w:rsid w:val="0026078C"/>
    <w:rsid w:val="002617E7"/>
    <w:rsid w:val="00264228"/>
    <w:rsid w:val="00264334"/>
    <w:rsid w:val="0026473E"/>
    <w:rsid w:val="002660F8"/>
    <w:rsid w:val="00266214"/>
    <w:rsid w:val="00267C83"/>
    <w:rsid w:val="0027144F"/>
    <w:rsid w:val="00271813"/>
    <w:rsid w:val="00271F3A"/>
    <w:rsid w:val="00273278"/>
    <w:rsid w:val="002737F4"/>
    <w:rsid w:val="00275E35"/>
    <w:rsid w:val="00277A3D"/>
    <w:rsid w:val="002805F5"/>
    <w:rsid w:val="00280751"/>
    <w:rsid w:val="00280BA6"/>
    <w:rsid w:val="0028280A"/>
    <w:rsid w:val="002850D2"/>
    <w:rsid w:val="00286ACD"/>
    <w:rsid w:val="0028723F"/>
    <w:rsid w:val="00287838"/>
    <w:rsid w:val="002907B5"/>
    <w:rsid w:val="002915C2"/>
    <w:rsid w:val="00292EB7"/>
    <w:rsid w:val="00296227"/>
    <w:rsid w:val="00296F44"/>
    <w:rsid w:val="0029777D"/>
    <w:rsid w:val="002A055E"/>
    <w:rsid w:val="002A1D4E"/>
    <w:rsid w:val="002A2869"/>
    <w:rsid w:val="002A2DE3"/>
    <w:rsid w:val="002A39E3"/>
    <w:rsid w:val="002A3F33"/>
    <w:rsid w:val="002A5A5A"/>
    <w:rsid w:val="002B2024"/>
    <w:rsid w:val="002B24D6"/>
    <w:rsid w:val="002B697E"/>
    <w:rsid w:val="002B728B"/>
    <w:rsid w:val="002C222E"/>
    <w:rsid w:val="002C41E6"/>
    <w:rsid w:val="002C551F"/>
    <w:rsid w:val="002C6747"/>
    <w:rsid w:val="002C756E"/>
    <w:rsid w:val="002D071A"/>
    <w:rsid w:val="002D1B4C"/>
    <w:rsid w:val="002D2DCE"/>
    <w:rsid w:val="002D34B2"/>
    <w:rsid w:val="002D48B0"/>
    <w:rsid w:val="002D5B37"/>
    <w:rsid w:val="002D7427"/>
    <w:rsid w:val="002D7637"/>
    <w:rsid w:val="002D7B1C"/>
    <w:rsid w:val="002E0272"/>
    <w:rsid w:val="002E0EFC"/>
    <w:rsid w:val="002E17F2"/>
    <w:rsid w:val="002E253D"/>
    <w:rsid w:val="002E2CD3"/>
    <w:rsid w:val="002E3E51"/>
    <w:rsid w:val="002E4E06"/>
    <w:rsid w:val="002E4E5F"/>
    <w:rsid w:val="002E7CAE"/>
    <w:rsid w:val="002F2771"/>
    <w:rsid w:val="002F37A9"/>
    <w:rsid w:val="002F3F6F"/>
    <w:rsid w:val="00301CE6"/>
    <w:rsid w:val="0030256B"/>
    <w:rsid w:val="0030501F"/>
    <w:rsid w:val="0030675F"/>
    <w:rsid w:val="00307BA1"/>
    <w:rsid w:val="00310080"/>
    <w:rsid w:val="003106A2"/>
    <w:rsid w:val="00311702"/>
    <w:rsid w:val="00311E82"/>
    <w:rsid w:val="003133EA"/>
    <w:rsid w:val="0031377A"/>
    <w:rsid w:val="00313FD6"/>
    <w:rsid w:val="0031423B"/>
    <w:rsid w:val="003143BD"/>
    <w:rsid w:val="0031467B"/>
    <w:rsid w:val="0031489A"/>
    <w:rsid w:val="00315363"/>
    <w:rsid w:val="00315CA9"/>
    <w:rsid w:val="003203ED"/>
    <w:rsid w:val="003218E5"/>
    <w:rsid w:val="0032277B"/>
    <w:rsid w:val="00322C9F"/>
    <w:rsid w:val="00322F95"/>
    <w:rsid w:val="00324D23"/>
    <w:rsid w:val="00324E7C"/>
    <w:rsid w:val="0032510F"/>
    <w:rsid w:val="00325568"/>
    <w:rsid w:val="00331751"/>
    <w:rsid w:val="00331FEB"/>
    <w:rsid w:val="00334579"/>
    <w:rsid w:val="00335858"/>
    <w:rsid w:val="00336BDA"/>
    <w:rsid w:val="00342BD7"/>
    <w:rsid w:val="00345664"/>
    <w:rsid w:val="00346DB5"/>
    <w:rsid w:val="003477B1"/>
    <w:rsid w:val="00350243"/>
    <w:rsid w:val="003524C8"/>
    <w:rsid w:val="00354046"/>
    <w:rsid w:val="00354D30"/>
    <w:rsid w:val="00355915"/>
    <w:rsid w:val="00357380"/>
    <w:rsid w:val="00357ED4"/>
    <w:rsid w:val="003602D9"/>
    <w:rsid w:val="003604CE"/>
    <w:rsid w:val="003605FA"/>
    <w:rsid w:val="003625A4"/>
    <w:rsid w:val="00362AD0"/>
    <w:rsid w:val="00363EC2"/>
    <w:rsid w:val="00370E47"/>
    <w:rsid w:val="003719EC"/>
    <w:rsid w:val="003742AC"/>
    <w:rsid w:val="0037539F"/>
    <w:rsid w:val="00377CBA"/>
    <w:rsid w:val="00377CE1"/>
    <w:rsid w:val="0038458D"/>
    <w:rsid w:val="00385BF0"/>
    <w:rsid w:val="00392038"/>
    <w:rsid w:val="003939FF"/>
    <w:rsid w:val="00395AEC"/>
    <w:rsid w:val="003A0A37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8DD"/>
    <w:rsid w:val="003B4C9E"/>
    <w:rsid w:val="003B64BB"/>
    <w:rsid w:val="003B7FE5"/>
    <w:rsid w:val="003C026B"/>
    <w:rsid w:val="003C11C8"/>
    <w:rsid w:val="003C2702"/>
    <w:rsid w:val="003C7806"/>
    <w:rsid w:val="003D0A43"/>
    <w:rsid w:val="003D109F"/>
    <w:rsid w:val="003D2478"/>
    <w:rsid w:val="003D3C45"/>
    <w:rsid w:val="003D5B1F"/>
    <w:rsid w:val="003D5FFE"/>
    <w:rsid w:val="003D609A"/>
    <w:rsid w:val="003E15FA"/>
    <w:rsid w:val="003E19EE"/>
    <w:rsid w:val="003E406B"/>
    <w:rsid w:val="003E55E4"/>
    <w:rsid w:val="003E675F"/>
    <w:rsid w:val="003E74E3"/>
    <w:rsid w:val="003F05C7"/>
    <w:rsid w:val="003F07FF"/>
    <w:rsid w:val="003F08CB"/>
    <w:rsid w:val="003F2CD4"/>
    <w:rsid w:val="003F6BBE"/>
    <w:rsid w:val="004000E8"/>
    <w:rsid w:val="0040160E"/>
    <w:rsid w:val="004019D1"/>
    <w:rsid w:val="00402E2B"/>
    <w:rsid w:val="00404D62"/>
    <w:rsid w:val="0040512B"/>
    <w:rsid w:val="00405CA5"/>
    <w:rsid w:val="00407CD3"/>
    <w:rsid w:val="00410134"/>
    <w:rsid w:val="00410B72"/>
    <w:rsid w:val="00410F18"/>
    <w:rsid w:val="00411307"/>
    <w:rsid w:val="0041263E"/>
    <w:rsid w:val="00413AAC"/>
    <w:rsid w:val="00413E92"/>
    <w:rsid w:val="004150DC"/>
    <w:rsid w:val="00417A27"/>
    <w:rsid w:val="00421105"/>
    <w:rsid w:val="00422AA4"/>
    <w:rsid w:val="00423E72"/>
    <w:rsid w:val="00424026"/>
    <w:rsid w:val="004242F4"/>
    <w:rsid w:val="0042444B"/>
    <w:rsid w:val="00424695"/>
    <w:rsid w:val="00427248"/>
    <w:rsid w:val="00430134"/>
    <w:rsid w:val="004304AF"/>
    <w:rsid w:val="00431962"/>
    <w:rsid w:val="004361C8"/>
    <w:rsid w:val="00437447"/>
    <w:rsid w:val="00440F5F"/>
    <w:rsid w:val="00441A92"/>
    <w:rsid w:val="004431DC"/>
    <w:rsid w:val="00444F56"/>
    <w:rsid w:val="00446488"/>
    <w:rsid w:val="00446EB9"/>
    <w:rsid w:val="004479F6"/>
    <w:rsid w:val="004517AA"/>
    <w:rsid w:val="00452CAC"/>
    <w:rsid w:val="00456DB8"/>
    <w:rsid w:val="00457565"/>
    <w:rsid w:val="00457795"/>
    <w:rsid w:val="00457B71"/>
    <w:rsid w:val="00465D54"/>
    <w:rsid w:val="004668BD"/>
    <w:rsid w:val="004669E2"/>
    <w:rsid w:val="004672B1"/>
    <w:rsid w:val="00470C31"/>
    <w:rsid w:val="004719A0"/>
    <w:rsid w:val="00471DE0"/>
    <w:rsid w:val="004734D0"/>
    <w:rsid w:val="0047556B"/>
    <w:rsid w:val="00477768"/>
    <w:rsid w:val="00477AC6"/>
    <w:rsid w:val="0048708D"/>
    <w:rsid w:val="00492BC5"/>
    <w:rsid w:val="004964F1"/>
    <w:rsid w:val="00497EDD"/>
    <w:rsid w:val="004A16BC"/>
    <w:rsid w:val="004A2B94"/>
    <w:rsid w:val="004A38DA"/>
    <w:rsid w:val="004B2401"/>
    <w:rsid w:val="004B6F6A"/>
    <w:rsid w:val="004B72C3"/>
    <w:rsid w:val="004B7C0C"/>
    <w:rsid w:val="004C0B3A"/>
    <w:rsid w:val="004C179B"/>
    <w:rsid w:val="004C3898"/>
    <w:rsid w:val="004C44C5"/>
    <w:rsid w:val="004C5A9A"/>
    <w:rsid w:val="004D1BC9"/>
    <w:rsid w:val="004D3504"/>
    <w:rsid w:val="004D36B1"/>
    <w:rsid w:val="004D5019"/>
    <w:rsid w:val="004D54F6"/>
    <w:rsid w:val="004D7EBD"/>
    <w:rsid w:val="004E1691"/>
    <w:rsid w:val="004E2680"/>
    <w:rsid w:val="004E28F9"/>
    <w:rsid w:val="004E462E"/>
    <w:rsid w:val="004E5322"/>
    <w:rsid w:val="004E56DC"/>
    <w:rsid w:val="004E76F4"/>
    <w:rsid w:val="004F0B4E"/>
    <w:rsid w:val="004F0B6C"/>
    <w:rsid w:val="004F2078"/>
    <w:rsid w:val="004F2FDE"/>
    <w:rsid w:val="004F3296"/>
    <w:rsid w:val="004F4DA3"/>
    <w:rsid w:val="004F7F3E"/>
    <w:rsid w:val="00500624"/>
    <w:rsid w:val="005027CF"/>
    <w:rsid w:val="0050292D"/>
    <w:rsid w:val="005039CD"/>
    <w:rsid w:val="00504961"/>
    <w:rsid w:val="00506557"/>
    <w:rsid w:val="0050677A"/>
    <w:rsid w:val="005108D8"/>
    <w:rsid w:val="00511487"/>
    <w:rsid w:val="005116F9"/>
    <w:rsid w:val="00511751"/>
    <w:rsid w:val="00511CA2"/>
    <w:rsid w:val="0051393D"/>
    <w:rsid w:val="005153A7"/>
    <w:rsid w:val="005219CF"/>
    <w:rsid w:val="005245F5"/>
    <w:rsid w:val="005308C0"/>
    <w:rsid w:val="00534B59"/>
    <w:rsid w:val="00536759"/>
    <w:rsid w:val="00537C62"/>
    <w:rsid w:val="005404F4"/>
    <w:rsid w:val="0054174A"/>
    <w:rsid w:val="00542317"/>
    <w:rsid w:val="00546970"/>
    <w:rsid w:val="00552A70"/>
    <w:rsid w:val="00552DA2"/>
    <w:rsid w:val="00552DE7"/>
    <w:rsid w:val="005532E1"/>
    <w:rsid w:val="00554E19"/>
    <w:rsid w:val="0055561E"/>
    <w:rsid w:val="00555ECF"/>
    <w:rsid w:val="00556974"/>
    <w:rsid w:val="0056121F"/>
    <w:rsid w:val="00563245"/>
    <w:rsid w:val="00565124"/>
    <w:rsid w:val="00570381"/>
    <w:rsid w:val="00572467"/>
    <w:rsid w:val="00572505"/>
    <w:rsid w:val="00577A47"/>
    <w:rsid w:val="00580DA3"/>
    <w:rsid w:val="00582809"/>
    <w:rsid w:val="00584344"/>
    <w:rsid w:val="00584403"/>
    <w:rsid w:val="00584CB8"/>
    <w:rsid w:val="0058798C"/>
    <w:rsid w:val="005900FA"/>
    <w:rsid w:val="005935A4"/>
    <w:rsid w:val="005948C2"/>
    <w:rsid w:val="00595DCA"/>
    <w:rsid w:val="00596D06"/>
    <w:rsid w:val="0059779B"/>
    <w:rsid w:val="005A209A"/>
    <w:rsid w:val="005A42F5"/>
    <w:rsid w:val="005A662D"/>
    <w:rsid w:val="005A6853"/>
    <w:rsid w:val="005A6DC6"/>
    <w:rsid w:val="005B0CB9"/>
    <w:rsid w:val="005B1409"/>
    <w:rsid w:val="005B35D7"/>
    <w:rsid w:val="005B392A"/>
    <w:rsid w:val="005B3AA3"/>
    <w:rsid w:val="005B4C9F"/>
    <w:rsid w:val="005B6F83"/>
    <w:rsid w:val="005C11D9"/>
    <w:rsid w:val="005C1258"/>
    <w:rsid w:val="005C56B0"/>
    <w:rsid w:val="005C74FB"/>
    <w:rsid w:val="005C7D00"/>
    <w:rsid w:val="005D0C9D"/>
    <w:rsid w:val="005D1344"/>
    <w:rsid w:val="005D1602"/>
    <w:rsid w:val="005D711E"/>
    <w:rsid w:val="005D7593"/>
    <w:rsid w:val="005E0785"/>
    <w:rsid w:val="005E385F"/>
    <w:rsid w:val="005E5B81"/>
    <w:rsid w:val="005E7EEB"/>
    <w:rsid w:val="005F1065"/>
    <w:rsid w:val="005F2CB1"/>
    <w:rsid w:val="005F3025"/>
    <w:rsid w:val="005F618C"/>
    <w:rsid w:val="005F70BD"/>
    <w:rsid w:val="006002EE"/>
    <w:rsid w:val="006007BD"/>
    <w:rsid w:val="0060128F"/>
    <w:rsid w:val="0060283C"/>
    <w:rsid w:val="006041A7"/>
    <w:rsid w:val="006047DF"/>
    <w:rsid w:val="006048EA"/>
    <w:rsid w:val="00604F14"/>
    <w:rsid w:val="0060602A"/>
    <w:rsid w:val="0060626F"/>
    <w:rsid w:val="00606B10"/>
    <w:rsid w:val="006073ED"/>
    <w:rsid w:val="0061020F"/>
    <w:rsid w:val="00611B83"/>
    <w:rsid w:val="00613257"/>
    <w:rsid w:val="0061392D"/>
    <w:rsid w:val="006145EA"/>
    <w:rsid w:val="006154C1"/>
    <w:rsid w:val="00616AA8"/>
    <w:rsid w:val="00620A71"/>
    <w:rsid w:val="00620D80"/>
    <w:rsid w:val="006214B1"/>
    <w:rsid w:val="006234A6"/>
    <w:rsid w:val="00623DBE"/>
    <w:rsid w:val="00624125"/>
    <w:rsid w:val="0062476B"/>
    <w:rsid w:val="00630001"/>
    <w:rsid w:val="006311B3"/>
    <w:rsid w:val="0063284C"/>
    <w:rsid w:val="00633D02"/>
    <w:rsid w:val="006344C1"/>
    <w:rsid w:val="006350EB"/>
    <w:rsid w:val="00636398"/>
    <w:rsid w:val="006368D3"/>
    <w:rsid w:val="00636F09"/>
    <w:rsid w:val="0063741F"/>
    <w:rsid w:val="006377EC"/>
    <w:rsid w:val="00640122"/>
    <w:rsid w:val="0064151F"/>
    <w:rsid w:val="00641533"/>
    <w:rsid w:val="0064208D"/>
    <w:rsid w:val="00642B11"/>
    <w:rsid w:val="00643475"/>
    <w:rsid w:val="0064396A"/>
    <w:rsid w:val="0064624E"/>
    <w:rsid w:val="0065013F"/>
    <w:rsid w:val="00650AB9"/>
    <w:rsid w:val="0065487D"/>
    <w:rsid w:val="00655733"/>
    <w:rsid w:val="00655ACD"/>
    <w:rsid w:val="00656A92"/>
    <w:rsid w:val="00656DDE"/>
    <w:rsid w:val="00657294"/>
    <w:rsid w:val="0066011D"/>
    <w:rsid w:val="006607C0"/>
    <w:rsid w:val="006613A6"/>
    <w:rsid w:val="006627A2"/>
    <w:rsid w:val="006634E6"/>
    <w:rsid w:val="006655EE"/>
    <w:rsid w:val="00666B7F"/>
    <w:rsid w:val="00667715"/>
    <w:rsid w:val="00667EE7"/>
    <w:rsid w:val="00670073"/>
    <w:rsid w:val="00670922"/>
    <w:rsid w:val="00670BE1"/>
    <w:rsid w:val="0067218F"/>
    <w:rsid w:val="006737E2"/>
    <w:rsid w:val="006741F2"/>
    <w:rsid w:val="00674CC3"/>
    <w:rsid w:val="00675C72"/>
    <w:rsid w:val="006771F9"/>
    <w:rsid w:val="006776D7"/>
    <w:rsid w:val="00681003"/>
    <w:rsid w:val="006817C9"/>
    <w:rsid w:val="00683ECE"/>
    <w:rsid w:val="00684679"/>
    <w:rsid w:val="006854D6"/>
    <w:rsid w:val="00687614"/>
    <w:rsid w:val="00694C6D"/>
    <w:rsid w:val="00695FC2"/>
    <w:rsid w:val="00696949"/>
    <w:rsid w:val="00697052"/>
    <w:rsid w:val="006A46FB"/>
    <w:rsid w:val="006A5E28"/>
    <w:rsid w:val="006A697B"/>
    <w:rsid w:val="006A728F"/>
    <w:rsid w:val="006A7AFF"/>
    <w:rsid w:val="006B1816"/>
    <w:rsid w:val="006B2099"/>
    <w:rsid w:val="006B2E13"/>
    <w:rsid w:val="006B50CF"/>
    <w:rsid w:val="006C03B8"/>
    <w:rsid w:val="006C516B"/>
    <w:rsid w:val="006C5EC9"/>
    <w:rsid w:val="006C6059"/>
    <w:rsid w:val="006C7522"/>
    <w:rsid w:val="006D14F4"/>
    <w:rsid w:val="006D6F08"/>
    <w:rsid w:val="006D71A6"/>
    <w:rsid w:val="006E062C"/>
    <w:rsid w:val="006E184B"/>
    <w:rsid w:val="006E1C82"/>
    <w:rsid w:val="006E2348"/>
    <w:rsid w:val="006E28B7"/>
    <w:rsid w:val="006E2A9B"/>
    <w:rsid w:val="006E3254"/>
    <w:rsid w:val="006E3310"/>
    <w:rsid w:val="006E4E39"/>
    <w:rsid w:val="006E565E"/>
    <w:rsid w:val="006E60E6"/>
    <w:rsid w:val="006E673D"/>
    <w:rsid w:val="006E7D3B"/>
    <w:rsid w:val="006F13B2"/>
    <w:rsid w:val="006F1B70"/>
    <w:rsid w:val="006F341D"/>
    <w:rsid w:val="006F3CDE"/>
    <w:rsid w:val="006F4531"/>
    <w:rsid w:val="006F463E"/>
    <w:rsid w:val="006F4C1C"/>
    <w:rsid w:val="006F4E71"/>
    <w:rsid w:val="006F58D4"/>
    <w:rsid w:val="006F6582"/>
    <w:rsid w:val="0070346E"/>
    <w:rsid w:val="00704BD0"/>
    <w:rsid w:val="00704EDB"/>
    <w:rsid w:val="00706101"/>
    <w:rsid w:val="00706556"/>
    <w:rsid w:val="00707072"/>
    <w:rsid w:val="00707D61"/>
    <w:rsid w:val="007114A6"/>
    <w:rsid w:val="00712287"/>
    <w:rsid w:val="00712772"/>
    <w:rsid w:val="007148D3"/>
    <w:rsid w:val="00715B9A"/>
    <w:rsid w:val="0072152A"/>
    <w:rsid w:val="00722276"/>
    <w:rsid w:val="007226E8"/>
    <w:rsid w:val="0072480B"/>
    <w:rsid w:val="007257D0"/>
    <w:rsid w:val="00725FA2"/>
    <w:rsid w:val="00726EA6"/>
    <w:rsid w:val="00727208"/>
    <w:rsid w:val="00727680"/>
    <w:rsid w:val="00727780"/>
    <w:rsid w:val="007348B1"/>
    <w:rsid w:val="007362A6"/>
    <w:rsid w:val="00736C54"/>
    <w:rsid w:val="00736D7D"/>
    <w:rsid w:val="00740E58"/>
    <w:rsid w:val="00742B64"/>
    <w:rsid w:val="00743806"/>
    <w:rsid w:val="007445A0"/>
    <w:rsid w:val="0074524B"/>
    <w:rsid w:val="00747D8B"/>
    <w:rsid w:val="00751228"/>
    <w:rsid w:val="00753E76"/>
    <w:rsid w:val="007571E1"/>
    <w:rsid w:val="00757A16"/>
    <w:rsid w:val="007604B2"/>
    <w:rsid w:val="00762225"/>
    <w:rsid w:val="00762D06"/>
    <w:rsid w:val="00765078"/>
    <w:rsid w:val="00765281"/>
    <w:rsid w:val="00766100"/>
    <w:rsid w:val="00766BAD"/>
    <w:rsid w:val="00766F9E"/>
    <w:rsid w:val="00771CF8"/>
    <w:rsid w:val="007729A2"/>
    <w:rsid w:val="007755F2"/>
    <w:rsid w:val="0077694C"/>
    <w:rsid w:val="00776971"/>
    <w:rsid w:val="00777AF7"/>
    <w:rsid w:val="00780A80"/>
    <w:rsid w:val="0078177E"/>
    <w:rsid w:val="0078304C"/>
    <w:rsid w:val="00783673"/>
    <w:rsid w:val="00784BED"/>
    <w:rsid w:val="00785490"/>
    <w:rsid w:val="00787E00"/>
    <w:rsid w:val="00791415"/>
    <w:rsid w:val="007925EA"/>
    <w:rsid w:val="0079361F"/>
    <w:rsid w:val="00793CD8"/>
    <w:rsid w:val="00795C92"/>
    <w:rsid w:val="00796231"/>
    <w:rsid w:val="007A0410"/>
    <w:rsid w:val="007A0B33"/>
    <w:rsid w:val="007A1CB3"/>
    <w:rsid w:val="007A2C04"/>
    <w:rsid w:val="007A306F"/>
    <w:rsid w:val="007A43A6"/>
    <w:rsid w:val="007A5871"/>
    <w:rsid w:val="007A58A6"/>
    <w:rsid w:val="007B0603"/>
    <w:rsid w:val="007B396B"/>
    <w:rsid w:val="007B3D2D"/>
    <w:rsid w:val="007B50AE"/>
    <w:rsid w:val="007B51DF"/>
    <w:rsid w:val="007B6605"/>
    <w:rsid w:val="007C05DD"/>
    <w:rsid w:val="007C1E3D"/>
    <w:rsid w:val="007C29B4"/>
    <w:rsid w:val="007C3D18"/>
    <w:rsid w:val="007C420C"/>
    <w:rsid w:val="007C60BF"/>
    <w:rsid w:val="007C6A07"/>
    <w:rsid w:val="007C75A1"/>
    <w:rsid w:val="007C77A5"/>
    <w:rsid w:val="007C7BE3"/>
    <w:rsid w:val="007D04E5"/>
    <w:rsid w:val="007D1FA0"/>
    <w:rsid w:val="007D3098"/>
    <w:rsid w:val="007D3E3D"/>
    <w:rsid w:val="007D4D15"/>
    <w:rsid w:val="007D5901"/>
    <w:rsid w:val="007D623C"/>
    <w:rsid w:val="007D7067"/>
    <w:rsid w:val="007D7526"/>
    <w:rsid w:val="007E1A47"/>
    <w:rsid w:val="007E2BF8"/>
    <w:rsid w:val="007E33AC"/>
    <w:rsid w:val="007E401B"/>
    <w:rsid w:val="007E4610"/>
    <w:rsid w:val="007E4715"/>
    <w:rsid w:val="007E505B"/>
    <w:rsid w:val="007E51B0"/>
    <w:rsid w:val="007E5220"/>
    <w:rsid w:val="007E7091"/>
    <w:rsid w:val="007F290E"/>
    <w:rsid w:val="007F4266"/>
    <w:rsid w:val="007F4B91"/>
    <w:rsid w:val="00801114"/>
    <w:rsid w:val="00803E4D"/>
    <w:rsid w:val="00803FAE"/>
    <w:rsid w:val="008044EE"/>
    <w:rsid w:val="008055ED"/>
    <w:rsid w:val="0080605F"/>
    <w:rsid w:val="00807786"/>
    <w:rsid w:val="00811FCB"/>
    <w:rsid w:val="008158D6"/>
    <w:rsid w:val="00817196"/>
    <w:rsid w:val="00817717"/>
    <w:rsid w:val="008235DB"/>
    <w:rsid w:val="00823D9E"/>
    <w:rsid w:val="00824AB4"/>
    <w:rsid w:val="00825C42"/>
    <w:rsid w:val="00825D25"/>
    <w:rsid w:val="00827D6F"/>
    <w:rsid w:val="00835F0A"/>
    <w:rsid w:val="00836817"/>
    <w:rsid w:val="00837096"/>
    <w:rsid w:val="008376AC"/>
    <w:rsid w:val="00837C8C"/>
    <w:rsid w:val="00841E6A"/>
    <w:rsid w:val="00843747"/>
    <w:rsid w:val="008444E8"/>
    <w:rsid w:val="00844E80"/>
    <w:rsid w:val="00846FE7"/>
    <w:rsid w:val="00850361"/>
    <w:rsid w:val="008513F8"/>
    <w:rsid w:val="00856911"/>
    <w:rsid w:val="0085714C"/>
    <w:rsid w:val="00864A97"/>
    <w:rsid w:val="00866C03"/>
    <w:rsid w:val="008677FD"/>
    <w:rsid w:val="0087050C"/>
    <w:rsid w:val="008706D4"/>
    <w:rsid w:val="00870F8A"/>
    <w:rsid w:val="008713DB"/>
    <w:rsid w:val="008719A4"/>
    <w:rsid w:val="00871D23"/>
    <w:rsid w:val="0087205A"/>
    <w:rsid w:val="00874227"/>
    <w:rsid w:val="00874312"/>
    <w:rsid w:val="0087437C"/>
    <w:rsid w:val="00875AD0"/>
    <w:rsid w:val="00875CD7"/>
    <w:rsid w:val="00876369"/>
    <w:rsid w:val="008765BC"/>
    <w:rsid w:val="00876B4D"/>
    <w:rsid w:val="00877F18"/>
    <w:rsid w:val="008801D5"/>
    <w:rsid w:val="00885486"/>
    <w:rsid w:val="00891221"/>
    <w:rsid w:val="00892942"/>
    <w:rsid w:val="008941E3"/>
    <w:rsid w:val="00894A88"/>
    <w:rsid w:val="00895058"/>
    <w:rsid w:val="00895386"/>
    <w:rsid w:val="00897278"/>
    <w:rsid w:val="008A1BDF"/>
    <w:rsid w:val="008A21FF"/>
    <w:rsid w:val="008A2CE2"/>
    <w:rsid w:val="008A30AC"/>
    <w:rsid w:val="008A44B8"/>
    <w:rsid w:val="008A51A8"/>
    <w:rsid w:val="008A54C7"/>
    <w:rsid w:val="008A72C3"/>
    <w:rsid w:val="008A77D8"/>
    <w:rsid w:val="008B0483"/>
    <w:rsid w:val="008B120C"/>
    <w:rsid w:val="008B151F"/>
    <w:rsid w:val="008B25CD"/>
    <w:rsid w:val="008B2BD7"/>
    <w:rsid w:val="008B4BD8"/>
    <w:rsid w:val="008B51A0"/>
    <w:rsid w:val="008B592A"/>
    <w:rsid w:val="008B7B5C"/>
    <w:rsid w:val="008C0C99"/>
    <w:rsid w:val="008C2017"/>
    <w:rsid w:val="008C25E3"/>
    <w:rsid w:val="008C2FEF"/>
    <w:rsid w:val="008C4958"/>
    <w:rsid w:val="008C4BAA"/>
    <w:rsid w:val="008C5288"/>
    <w:rsid w:val="008C6AE8"/>
    <w:rsid w:val="008C7573"/>
    <w:rsid w:val="008D00A5"/>
    <w:rsid w:val="008D34F1"/>
    <w:rsid w:val="008D38A1"/>
    <w:rsid w:val="008D39D8"/>
    <w:rsid w:val="008D6D1A"/>
    <w:rsid w:val="008E0417"/>
    <w:rsid w:val="008E065E"/>
    <w:rsid w:val="008E0927"/>
    <w:rsid w:val="008E0E0C"/>
    <w:rsid w:val="008E1909"/>
    <w:rsid w:val="008E1E82"/>
    <w:rsid w:val="008E4528"/>
    <w:rsid w:val="008E5239"/>
    <w:rsid w:val="008E6347"/>
    <w:rsid w:val="008F1219"/>
    <w:rsid w:val="008F1504"/>
    <w:rsid w:val="008F1EAB"/>
    <w:rsid w:val="008F297E"/>
    <w:rsid w:val="008F33DC"/>
    <w:rsid w:val="008F3EE1"/>
    <w:rsid w:val="008F477F"/>
    <w:rsid w:val="00902350"/>
    <w:rsid w:val="0090336B"/>
    <w:rsid w:val="009053AA"/>
    <w:rsid w:val="00906939"/>
    <w:rsid w:val="00910B7D"/>
    <w:rsid w:val="00910C1F"/>
    <w:rsid w:val="00911DFB"/>
    <w:rsid w:val="009139D9"/>
    <w:rsid w:val="00914434"/>
    <w:rsid w:val="00914AD8"/>
    <w:rsid w:val="00916079"/>
    <w:rsid w:val="00917CE9"/>
    <w:rsid w:val="00917CEF"/>
    <w:rsid w:val="00920BF2"/>
    <w:rsid w:val="00922010"/>
    <w:rsid w:val="009239DB"/>
    <w:rsid w:val="009260CD"/>
    <w:rsid w:val="00931BD9"/>
    <w:rsid w:val="009351DF"/>
    <w:rsid w:val="009368F3"/>
    <w:rsid w:val="00936CE7"/>
    <w:rsid w:val="00941636"/>
    <w:rsid w:val="00943742"/>
    <w:rsid w:val="00943A92"/>
    <w:rsid w:val="00945C05"/>
    <w:rsid w:val="00946945"/>
    <w:rsid w:val="009471B6"/>
    <w:rsid w:val="00947713"/>
    <w:rsid w:val="00950A70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74F1"/>
    <w:rsid w:val="00971F08"/>
    <w:rsid w:val="00973C5B"/>
    <w:rsid w:val="0097603D"/>
    <w:rsid w:val="00976949"/>
    <w:rsid w:val="00980477"/>
    <w:rsid w:val="00985253"/>
    <w:rsid w:val="009853B3"/>
    <w:rsid w:val="00985B99"/>
    <w:rsid w:val="00987C39"/>
    <w:rsid w:val="00990630"/>
    <w:rsid w:val="00991761"/>
    <w:rsid w:val="00994DCA"/>
    <w:rsid w:val="00995043"/>
    <w:rsid w:val="009960EC"/>
    <w:rsid w:val="009970DD"/>
    <w:rsid w:val="0099764F"/>
    <w:rsid w:val="009A0FBA"/>
    <w:rsid w:val="009A1601"/>
    <w:rsid w:val="009A3BB6"/>
    <w:rsid w:val="009A462D"/>
    <w:rsid w:val="009A5AB5"/>
    <w:rsid w:val="009A5CBA"/>
    <w:rsid w:val="009A631D"/>
    <w:rsid w:val="009B1191"/>
    <w:rsid w:val="009B14F7"/>
    <w:rsid w:val="009B1F30"/>
    <w:rsid w:val="009B3AC2"/>
    <w:rsid w:val="009B4DF4"/>
    <w:rsid w:val="009B564E"/>
    <w:rsid w:val="009B6D66"/>
    <w:rsid w:val="009B7E87"/>
    <w:rsid w:val="009C0169"/>
    <w:rsid w:val="009C3188"/>
    <w:rsid w:val="009C403E"/>
    <w:rsid w:val="009D0FE5"/>
    <w:rsid w:val="009D4FF0"/>
    <w:rsid w:val="009D66DA"/>
    <w:rsid w:val="009D703C"/>
    <w:rsid w:val="009D718F"/>
    <w:rsid w:val="009E068F"/>
    <w:rsid w:val="009E14E0"/>
    <w:rsid w:val="009E35DB"/>
    <w:rsid w:val="009E47A3"/>
    <w:rsid w:val="009E48BA"/>
    <w:rsid w:val="009F08F3"/>
    <w:rsid w:val="009F344F"/>
    <w:rsid w:val="009F4B67"/>
    <w:rsid w:val="009F5A55"/>
    <w:rsid w:val="00A031D8"/>
    <w:rsid w:val="00A048A8"/>
    <w:rsid w:val="00A04F49"/>
    <w:rsid w:val="00A13C34"/>
    <w:rsid w:val="00A13E54"/>
    <w:rsid w:val="00A14527"/>
    <w:rsid w:val="00A17F63"/>
    <w:rsid w:val="00A2193B"/>
    <w:rsid w:val="00A22607"/>
    <w:rsid w:val="00A2351A"/>
    <w:rsid w:val="00A264A9"/>
    <w:rsid w:val="00A26DCF"/>
    <w:rsid w:val="00A27785"/>
    <w:rsid w:val="00A30187"/>
    <w:rsid w:val="00A33FB9"/>
    <w:rsid w:val="00A3448A"/>
    <w:rsid w:val="00A36297"/>
    <w:rsid w:val="00A3702F"/>
    <w:rsid w:val="00A376CE"/>
    <w:rsid w:val="00A37F68"/>
    <w:rsid w:val="00A41E2B"/>
    <w:rsid w:val="00A42F55"/>
    <w:rsid w:val="00A44BBA"/>
    <w:rsid w:val="00A45338"/>
    <w:rsid w:val="00A45B74"/>
    <w:rsid w:val="00A47966"/>
    <w:rsid w:val="00A50B20"/>
    <w:rsid w:val="00A522AA"/>
    <w:rsid w:val="00A52E1D"/>
    <w:rsid w:val="00A52EC1"/>
    <w:rsid w:val="00A53595"/>
    <w:rsid w:val="00A5475D"/>
    <w:rsid w:val="00A54D5C"/>
    <w:rsid w:val="00A558C5"/>
    <w:rsid w:val="00A56658"/>
    <w:rsid w:val="00A61499"/>
    <w:rsid w:val="00A62A77"/>
    <w:rsid w:val="00A62F40"/>
    <w:rsid w:val="00A63483"/>
    <w:rsid w:val="00A63641"/>
    <w:rsid w:val="00A654BE"/>
    <w:rsid w:val="00A657D7"/>
    <w:rsid w:val="00A660AC"/>
    <w:rsid w:val="00A66D55"/>
    <w:rsid w:val="00A67E6C"/>
    <w:rsid w:val="00A709BB"/>
    <w:rsid w:val="00A71B99"/>
    <w:rsid w:val="00A73633"/>
    <w:rsid w:val="00A739D0"/>
    <w:rsid w:val="00A761D4"/>
    <w:rsid w:val="00A767C2"/>
    <w:rsid w:val="00A77770"/>
    <w:rsid w:val="00A77EC4"/>
    <w:rsid w:val="00A83468"/>
    <w:rsid w:val="00A8401E"/>
    <w:rsid w:val="00A864C5"/>
    <w:rsid w:val="00A920E9"/>
    <w:rsid w:val="00A92879"/>
    <w:rsid w:val="00A9442A"/>
    <w:rsid w:val="00A96841"/>
    <w:rsid w:val="00AA016F"/>
    <w:rsid w:val="00AA0F12"/>
    <w:rsid w:val="00AA1ED6"/>
    <w:rsid w:val="00AA51D6"/>
    <w:rsid w:val="00AB0BC8"/>
    <w:rsid w:val="00AB11CA"/>
    <w:rsid w:val="00AB11E6"/>
    <w:rsid w:val="00AB14D9"/>
    <w:rsid w:val="00AB362F"/>
    <w:rsid w:val="00AB4AB8"/>
    <w:rsid w:val="00AB64DE"/>
    <w:rsid w:val="00AB655E"/>
    <w:rsid w:val="00AB6F1B"/>
    <w:rsid w:val="00AC007F"/>
    <w:rsid w:val="00AC2ECD"/>
    <w:rsid w:val="00AC3119"/>
    <w:rsid w:val="00AC44D6"/>
    <w:rsid w:val="00AC49FB"/>
    <w:rsid w:val="00AC5A10"/>
    <w:rsid w:val="00AD0AA3"/>
    <w:rsid w:val="00AD23D6"/>
    <w:rsid w:val="00AD30A3"/>
    <w:rsid w:val="00AD3F94"/>
    <w:rsid w:val="00AD4A5A"/>
    <w:rsid w:val="00AE07E1"/>
    <w:rsid w:val="00AE27AC"/>
    <w:rsid w:val="00AE3EF7"/>
    <w:rsid w:val="00AE40E0"/>
    <w:rsid w:val="00AE4DBA"/>
    <w:rsid w:val="00AE4F07"/>
    <w:rsid w:val="00AF10F9"/>
    <w:rsid w:val="00AF1C5D"/>
    <w:rsid w:val="00AF228B"/>
    <w:rsid w:val="00AF42D7"/>
    <w:rsid w:val="00AF45FE"/>
    <w:rsid w:val="00AF6332"/>
    <w:rsid w:val="00AF6B1D"/>
    <w:rsid w:val="00AF7D4E"/>
    <w:rsid w:val="00B006FE"/>
    <w:rsid w:val="00B007CB"/>
    <w:rsid w:val="00B019D1"/>
    <w:rsid w:val="00B02AA9"/>
    <w:rsid w:val="00B02E12"/>
    <w:rsid w:val="00B02FA3"/>
    <w:rsid w:val="00B04B38"/>
    <w:rsid w:val="00B04D8A"/>
    <w:rsid w:val="00B05084"/>
    <w:rsid w:val="00B05E79"/>
    <w:rsid w:val="00B12863"/>
    <w:rsid w:val="00B1315F"/>
    <w:rsid w:val="00B1496E"/>
    <w:rsid w:val="00B15176"/>
    <w:rsid w:val="00B157F9"/>
    <w:rsid w:val="00B15AB1"/>
    <w:rsid w:val="00B20256"/>
    <w:rsid w:val="00B20D09"/>
    <w:rsid w:val="00B23082"/>
    <w:rsid w:val="00B25F22"/>
    <w:rsid w:val="00B26A6B"/>
    <w:rsid w:val="00B2763F"/>
    <w:rsid w:val="00B27AAC"/>
    <w:rsid w:val="00B27E9D"/>
    <w:rsid w:val="00B30447"/>
    <w:rsid w:val="00B30929"/>
    <w:rsid w:val="00B30D2F"/>
    <w:rsid w:val="00B31904"/>
    <w:rsid w:val="00B36251"/>
    <w:rsid w:val="00B372AA"/>
    <w:rsid w:val="00B4009E"/>
    <w:rsid w:val="00B40445"/>
    <w:rsid w:val="00B409E0"/>
    <w:rsid w:val="00B41888"/>
    <w:rsid w:val="00B45A52"/>
    <w:rsid w:val="00B46175"/>
    <w:rsid w:val="00B46772"/>
    <w:rsid w:val="00B50D64"/>
    <w:rsid w:val="00B521EE"/>
    <w:rsid w:val="00B53F19"/>
    <w:rsid w:val="00B548B7"/>
    <w:rsid w:val="00B5756C"/>
    <w:rsid w:val="00B57801"/>
    <w:rsid w:val="00B61CB9"/>
    <w:rsid w:val="00B65CF5"/>
    <w:rsid w:val="00B66485"/>
    <w:rsid w:val="00B664C7"/>
    <w:rsid w:val="00B7324C"/>
    <w:rsid w:val="00B739F6"/>
    <w:rsid w:val="00B80F18"/>
    <w:rsid w:val="00B81A6C"/>
    <w:rsid w:val="00B85DE5"/>
    <w:rsid w:val="00B86292"/>
    <w:rsid w:val="00B90F73"/>
    <w:rsid w:val="00B93B59"/>
    <w:rsid w:val="00B9406A"/>
    <w:rsid w:val="00BA2280"/>
    <w:rsid w:val="00BA2955"/>
    <w:rsid w:val="00BA2A08"/>
    <w:rsid w:val="00BA2C10"/>
    <w:rsid w:val="00BA35C6"/>
    <w:rsid w:val="00BA56D2"/>
    <w:rsid w:val="00BA5FEB"/>
    <w:rsid w:val="00BA76E0"/>
    <w:rsid w:val="00BB2A25"/>
    <w:rsid w:val="00BB51E9"/>
    <w:rsid w:val="00BC0FDC"/>
    <w:rsid w:val="00BC24F9"/>
    <w:rsid w:val="00BC3053"/>
    <w:rsid w:val="00BC4261"/>
    <w:rsid w:val="00BC4D2E"/>
    <w:rsid w:val="00BC5F0C"/>
    <w:rsid w:val="00BD48AC"/>
    <w:rsid w:val="00BD5F1A"/>
    <w:rsid w:val="00BD6E1E"/>
    <w:rsid w:val="00BD7552"/>
    <w:rsid w:val="00BD7A02"/>
    <w:rsid w:val="00BE1234"/>
    <w:rsid w:val="00BE2FA6"/>
    <w:rsid w:val="00BE333F"/>
    <w:rsid w:val="00BE341F"/>
    <w:rsid w:val="00BE505D"/>
    <w:rsid w:val="00BE7406"/>
    <w:rsid w:val="00BE7603"/>
    <w:rsid w:val="00BE7CC4"/>
    <w:rsid w:val="00BF0AE2"/>
    <w:rsid w:val="00BF3279"/>
    <w:rsid w:val="00BF411D"/>
    <w:rsid w:val="00BF6B8D"/>
    <w:rsid w:val="00BF74C7"/>
    <w:rsid w:val="00C015F1"/>
    <w:rsid w:val="00C01F33"/>
    <w:rsid w:val="00C02CC6"/>
    <w:rsid w:val="00C03CBD"/>
    <w:rsid w:val="00C040F7"/>
    <w:rsid w:val="00C044AB"/>
    <w:rsid w:val="00C05706"/>
    <w:rsid w:val="00C06FC6"/>
    <w:rsid w:val="00C07377"/>
    <w:rsid w:val="00C10478"/>
    <w:rsid w:val="00C11672"/>
    <w:rsid w:val="00C12107"/>
    <w:rsid w:val="00C12406"/>
    <w:rsid w:val="00C14D4B"/>
    <w:rsid w:val="00C154BB"/>
    <w:rsid w:val="00C15A17"/>
    <w:rsid w:val="00C17AF3"/>
    <w:rsid w:val="00C20167"/>
    <w:rsid w:val="00C22FC9"/>
    <w:rsid w:val="00C23EC5"/>
    <w:rsid w:val="00C246C2"/>
    <w:rsid w:val="00C2525C"/>
    <w:rsid w:val="00C255D8"/>
    <w:rsid w:val="00C268E6"/>
    <w:rsid w:val="00C279B5"/>
    <w:rsid w:val="00C27C45"/>
    <w:rsid w:val="00C33DC2"/>
    <w:rsid w:val="00C3719D"/>
    <w:rsid w:val="00C3730D"/>
    <w:rsid w:val="00C37CB2"/>
    <w:rsid w:val="00C37F94"/>
    <w:rsid w:val="00C47020"/>
    <w:rsid w:val="00C473A5"/>
    <w:rsid w:val="00C54975"/>
    <w:rsid w:val="00C54995"/>
    <w:rsid w:val="00C54D41"/>
    <w:rsid w:val="00C60383"/>
    <w:rsid w:val="00C6066C"/>
    <w:rsid w:val="00C60783"/>
    <w:rsid w:val="00C60BCC"/>
    <w:rsid w:val="00C61B11"/>
    <w:rsid w:val="00C61F9D"/>
    <w:rsid w:val="00C627FF"/>
    <w:rsid w:val="00C6459B"/>
    <w:rsid w:val="00C64672"/>
    <w:rsid w:val="00C64C81"/>
    <w:rsid w:val="00C65E3B"/>
    <w:rsid w:val="00C66DA5"/>
    <w:rsid w:val="00C70697"/>
    <w:rsid w:val="00C72093"/>
    <w:rsid w:val="00C72988"/>
    <w:rsid w:val="00C72EF4"/>
    <w:rsid w:val="00C732A0"/>
    <w:rsid w:val="00C744FE"/>
    <w:rsid w:val="00C75D2F"/>
    <w:rsid w:val="00C767BE"/>
    <w:rsid w:val="00C76E3C"/>
    <w:rsid w:val="00C76FE1"/>
    <w:rsid w:val="00C81568"/>
    <w:rsid w:val="00C82B88"/>
    <w:rsid w:val="00C833CC"/>
    <w:rsid w:val="00C84501"/>
    <w:rsid w:val="00C9027A"/>
    <w:rsid w:val="00C9068E"/>
    <w:rsid w:val="00C93814"/>
    <w:rsid w:val="00C93C4B"/>
    <w:rsid w:val="00C944AB"/>
    <w:rsid w:val="00C95B40"/>
    <w:rsid w:val="00CA1DE2"/>
    <w:rsid w:val="00CA1ED8"/>
    <w:rsid w:val="00CA5D4C"/>
    <w:rsid w:val="00CA6F86"/>
    <w:rsid w:val="00CB1F63"/>
    <w:rsid w:val="00CB37B7"/>
    <w:rsid w:val="00CB45CD"/>
    <w:rsid w:val="00CB7170"/>
    <w:rsid w:val="00CC040E"/>
    <w:rsid w:val="00CC111F"/>
    <w:rsid w:val="00CC1D11"/>
    <w:rsid w:val="00CC2011"/>
    <w:rsid w:val="00CC3B6A"/>
    <w:rsid w:val="00CC3EA0"/>
    <w:rsid w:val="00CC764F"/>
    <w:rsid w:val="00CC7B45"/>
    <w:rsid w:val="00CD0EFC"/>
    <w:rsid w:val="00CD1188"/>
    <w:rsid w:val="00CD2ED1"/>
    <w:rsid w:val="00CD337B"/>
    <w:rsid w:val="00CD3F7A"/>
    <w:rsid w:val="00CD4EF8"/>
    <w:rsid w:val="00CD75CE"/>
    <w:rsid w:val="00CD7BE4"/>
    <w:rsid w:val="00CD7CD5"/>
    <w:rsid w:val="00CE0424"/>
    <w:rsid w:val="00CE0B0F"/>
    <w:rsid w:val="00CE7561"/>
    <w:rsid w:val="00CF1354"/>
    <w:rsid w:val="00CF3A31"/>
    <w:rsid w:val="00CF3B1F"/>
    <w:rsid w:val="00CF3BF6"/>
    <w:rsid w:val="00CF625B"/>
    <w:rsid w:val="00CF687E"/>
    <w:rsid w:val="00D016A6"/>
    <w:rsid w:val="00D0349B"/>
    <w:rsid w:val="00D10249"/>
    <w:rsid w:val="00D109FE"/>
    <w:rsid w:val="00D10BEA"/>
    <w:rsid w:val="00D115C3"/>
    <w:rsid w:val="00D11897"/>
    <w:rsid w:val="00D13135"/>
    <w:rsid w:val="00D13E4E"/>
    <w:rsid w:val="00D206EB"/>
    <w:rsid w:val="00D21122"/>
    <w:rsid w:val="00D239A7"/>
    <w:rsid w:val="00D23D13"/>
    <w:rsid w:val="00D23F47"/>
    <w:rsid w:val="00D2707D"/>
    <w:rsid w:val="00D3210B"/>
    <w:rsid w:val="00D33343"/>
    <w:rsid w:val="00D344E3"/>
    <w:rsid w:val="00D3466B"/>
    <w:rsid w:val="00D34D66"/>
    <w:rsid w:val="00D36E71"/>
    <w:rsid w:val="00D37BA9"/>
    <w:rsid w:val="00D37D87"/>
    <w:rsid w:val="00D40076"/>
    <w:rsid w:val="00D40B33"/>
    <w:rsid w:val="00D40E69"/>
    <w:rsid w:val="00D4310B"/>
    <w:rsid w:val="00D4318F"/>
    <w:rsid w:val="00D436AC"/>
    <w:rsid w:val="00D438BF"/>
    <w:rsid w:val="00D440F8"/>
    <w:rsid w:val="00D5402A"/>
    <w:rsid w:val="00D546FF"/>
    <w:rsid w:val="00D555D6"/>
    <w:rsid w:val="00D5571C"/>
    <w:rsid w:val="00D55AD5"/>
    <w:rsid w:val="00D576CA"/>
    <w:rsid w:val="00D61AF5"/>
    <w:rsid w:val="00D63EE3"/>
    <w:rsid w:val="00D64C82"/>
    <w:rsid w:val="00D652B5"/>
    <w:rsid w:val="00D66155"/>
    <w:rsid w:val="00D676C5"/>
    <w:rsid w:val="00D708B0"/>
    <w:rsid w:val="00D71781"/>
    <w:rsid w:val="00D72055"/>
    <w:rsid w:val="00D739B1"/>
    <w:rsid w:val="00D73AFF"/>
    <w:rsid w:val="00D77B1D"/>
    <w:rsid w:val="00D8021F"/>
    <w:rsid w:val="00D80383"/>
    <w:rsid w:val="00D823C6"/>
    <w:rsid w:val="00D8327F"/>
    <w:rsid w:val="00D83480"/>
    <w:rsid w:val="00D84DAB"/>
    <w:rsid w:val="00D86229"/>
    <w:rsid w:val="00D86CA3"/>
    <w:rsid w:val="00D871CE"/>
    <w:rsid w:val="00D873AF"/>
    <w:rsid w:val="00D875CC"/>
    <w:rsid w:val="00D9196D"/>
    <w:rsid w:val="00D92982"/>
    <w:rsid w:val="00D92B30"/>
    <w:rsid w:val="00D9310F"/>
    <w:rsid w:val="00DA305E"/>
    <w:rsid w:val="00DA5417"/>
    <w:rsid w:val="00DA56E8"/>
    <w:rsid w:val="00DB09FA"/>
    <w:rsid w:val="00DB0A9F"/>
    <w:rsid w:val="00DB1F05"/>
    <w:rsid w:val="00DB24AF"/>
    <w:rsid w:val="00DB2765"/>
    <w:rsid w:val="00DB377D"/>
    <w:rsid w:val="00DC0D84"/>
    <w:rsid w:val="00DC1A7A"/>
    <w:rsid w:val="00DC2D36"/>
    <w:rsid w:val="00DC4DBE"/>
    <w:rsid w:val="00DC5361"/>
    <w:rsid w:val="00DC53EF"/>
    <w:rsid w:val="00DC60ED"/>
    <w:rsid w:val="00DD0707"/>
    <w:rsid w:val="00DD22B4"/>
    <w:rsid w:val="00DD2AA0"/>
    <w:rsid w:val="00DD3AB8"/>
    <w:rsid w:val="00DD554C"/>
    <w:rsid w:val="00DD5552"/>
    <w:rsid w:val="00DE35D9"/>
    <w:rsid w:val="00DE534C"/>
    <w:rsid w:val="00DE5608"/>
    <w:rsid w:val="00DE5814"/>
    <w:rsid w:val="00DE58D0"/>
    <w:rsid w:val="00DE654F"/>
    <w:rsid w:val="00DE6629"/>
    <w:rsid w:val="00DF0B6E"/>
    <w:rsid w:val="00DF15E0"/>
    <w:rsid w:val="00DF37A0"/>
    <w:rsid w:val="00DF3A90"/>
    <w:rsid w:val="00E025E6"/>
    <w:rsid w:val="00E03876"/>
    <w:rsid w:val="00E055DA"/>
    <w:rsid w:val="00E10B23"/>
    <w:rsid w:val="00E110E7"/>
    <w:rsid w:val="00E11B20"/>
    <w:rsid w:val="00E13833"/>
    <w:rsid w:val="00E14023"/>
    <w:rsid w:val="00E15331"/>
    <w:rsid w:val="00E16B2D"/>
    <w:rsid w:val="00E16EA7"/>
    <w:rsid w:val="00E17FA2"/>
    <w:rsid w:val="00E2176B"/>
    <w:rsid w:val="00E22330"/>
    <w:rsid w:val="00E26D61"/>
    <w:rsid w:val="00E26DB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45B"/>
    <w:rsid w:val="00E41CC0"/>
    <w:rsid w:val="00E446F1"/>
    <w:rsid w:val="00E46886"/>
    <w:rsid w:val="00E47AEF"/>
    <w:rsid w:val="00E520F1"/>
    <w:rsid w:val="00E53B75"/>
    <w:rsid w:val="00E54E3B"/>
    <w:rsid w:val="00E55A1B"/>
    <w:rsid w:val="00E56A23"/>
    <w:rsid w:val="00E57565"/>
    <w:rsid w:val="00E607D5"/>
    <w:rsid w:val="00E63838"/>
    <w:rsid w:val="00E64434"/>
    <w:rsid w:val="00E6778E"/>
    <w:rsid w:val="00E679B7"/>
    <w:rsid w:val="00E67C51"/>
    <w:rsid w:val="00E72641"/>
    <w:rsid w:val="00E72EFC"/>
    <w:rsid w:val="00E73239"/>
    <w:rsid w:val="00E73761"/>
    <w:rsid w:val="00E7427B"/>
    <w:rsid w:val="00E758EC"/>
    <w:rsid w:val="00E76FBB"/>
    <w:rsid w:val="00E80004"/>
    <w:rsid w:val="00E8234C"/>
    <w:rsid w:val="00E83AA9"/>
    <w:rsid w:val="00E841A9"/>
    <w:rsid w:val="00E85928"/>
    <w:rsid w:val="00E862EB"/>
    <w:rsid w:val="00E87822"/>
    <w:rsid w:val="00E90395"/>
    <w:rsid w:val="00E9051D"/>
    <w:rsid w:val="00E90E49"/>
    <w:rsid w:val="00E9164A"/>
    <w:rsid w:val="00E917F9"/>
    <w:rsid w:val="00E9291C"/>
    <w:rsid w:val="00E93FFE"/>
    <w:rsid w:val="00E94CA2"/>
    <w:rsid w:val="00E94F8A"/>
    <w:rsid w:val="00EA0F7B"/>
    <w:rsid w:val="00EA7170"/>
    <w:rsid w:val="00EA7A41"/>
    <w:rsid w:val="00EB077B"/>
    <w:rsid w:val="00EB1925"/>
    <w:rsid w:val="00EB4EA2"/>
    <w:rsid w:val="00EC19F5"/>
    <w:rsid w:val="00EC1D9B"/>
    <w:rsid w:val="00EC24D5"/>
    <w:rsid w:val="00EC25BF"/>
    <w:rsid w:val="00EC27C6"/>
    <w:rsid w:val="00EC2CCA"/>
    <w:rsid w:val="00EC4207"/>
    <w:rsid w:val="00EC5653"/>
    <w:rsid w:val="00EC71CE"/>
    <w:rsid w:val="00ED0411"/>
    <w:rsid w:val="00ED1006"/>
    <w:rsid w:val="00ED2BAE"/>
    <w:rsid w:val="00ED37EE"/>
    <w:rsid w:val="00EE1B12"/>
    <w:rsid w:val="00EE447A"/>
    <w:rsid w:val="00EF18FE"/>
    <w:rsid w:val="00EF5787"/>
    <w:rsid w:val="00EF60D0"/>
    <w:rsid w:val="00EF627F"/>
    <w:rsid w:val="00F00B54"/>
    <w:rsid w:val="00F0177A"/>
    <w:rsid w:val="00F0528D"/>
    <w:rsid w:val="00F05BE2"/>
    <w:rsid w:val="00F06C67"/>
    <w:rsid w:val="00F06DFD"/>
    <w:rsid w:val="00F071D1"/>
    <w:rsid w:val="00F07533"/>
    <w:rsid w:val="00F10629"/>
    <w:rsid w:val="00F11F47"/>
    <w:rsid w:val="00F12F02"/>
    <w:rsid w:val="00F13882"/>
    <w:rsid w:val="00F148EA"/>
    <w:rsid w:val="00F15FA5"/>
    <w:rsid w:val="00F209B7"/>
    <w:rsid w:val="00F20F5C"/>
    <w:rsid w:val="00F20FF0"/>
    <w:rsid w:val="00F2376F"/>
    <w:rsid w:val="00F243D8"/>
    <w:rsid w:val="00F245D2"/>
    <w:rsid w:val="00F266C0"/>
    <w:rsid w:val="00F2706B"/>
    <w:rsid w:val="00F27287"/>
    <w:rsid w:val="00F30828"/>
    <w:rsid w:val="00F313D6"/>
    <w:rsid w:val="00F3180C"/>
    <w:rsid w:val="00F31984"/>
    <w:rsid w:val="00F31E64"/>
    <w:rsid w:val="00F40F0C"/>
    <w:rsid w:val="00F41B26"/>
    <w:rsid w:val="00F45B50"/>
    <w:rsid w:val="00F4766C"/>
    <w:rsid w:val="00F5060E"/>
    <w:rsid w:val="00F507D1"/>
    <w:rsid w:val="00F50E07"/>
    <w:rsid w:val="00F519CE"/>
    <w:rsid w:val="00F51ADA"/>
    <w:rsid w:val="00F55171"/>
    <w:rsid w:val="00F57362"/>
    <w:rsid w:val="00F60203"/>
    <w:rsid w:val="00F607C5"/>
    <w:rsid w:val="00F60DEA"/>
    <w:rsid w:val="00F61590"/>
    <w:rsid w:val="00F6302A"/>
    <w:rsid w:val="00F63777"/>
    <w:rsid w:val="00F63950"/>
    <w:rsid w:val="00F64C2B"/>
    <w:rsid w:val="00F651BE"/>
    <w:rsid w:val="00F66723"/>
    <w:rsid w:val="00F67EC6"/>
    <w:rsid w:val="00F67F53"/>
    <w:rsid w:val="00F703BE"/>
    <w:rsid w:val="00F70BCA"/>
    <w:rsid w:val="00F71AA8"/>
    <w:rsid w:val="00F71F69"/>
    <w:rsid w:val="00F71FAD"/>
    <w:rsid w:val="00F72B72"/>
    <w:rsid w:val="00F74BB9"/>
    <w:rsid w:val="00F75582"/>
    <w:rsid w:val="00F76EFA"/>
    <w:rsid w:val="00F804BE"/>
    <w:rsid w:val="00F80D65"/>
    <w:rsid w:val="00F817CE"/>
    <w:rsid w:val="00F84350"/>
    <w:rsid w:val="00F8456C"/>
    <w:rsid w:val="00F849C6"/>
    <w:rsid w:val="00F859D8"/>
    <w:rsid w:val="00F8632F"/>
    <w:rsid w:val="00F86333"/>
    <w:rsid w:val="00F866D3"/>
    <w:rsid w:val="00F868F5"/>
    <w:rsid w:val="00F87F9F"/>
    <w:rsid w:val="00F9056A"/>
    <w:rsid w:val="00F90AE8"/>
    <w:rsid w:val="00F90F8D"/>
    <w:rsid w:val="00F9217A"/>
    <w:rsid w:val="00F92782"/>
    <w:rsid w:val="00F93AA9"/>
    <w:rsid w:val="00F9561C"/>
    <w:rsid w:val="00F96985"/>
    <w:rsid w:val="00F97838"/>
    <w:rsid w:val="00F97A7D"/>
    <w:rsid w:val="00FA2BB3"/>
    <w:rsid w:val="00FA4B91"/>
    <w:rsid w:val="00FA6683"/>
    <w:rsid w:val="00FB2DA5"/>
    <w:rsid w:val="00FB4C80"/>
    <w:rsid w:val="00FB6A6A"/>
    <w:rsid w:val="00FC5890"/>
    <w:rsid w:val="00FC7429"/>
    <w:rsid w:val="00FC7DF8"/>
    <w:rsid w:val="00FD0556"/>
    <w:rsid w:val="00FD07F6"/>
    <w:rsid w:val="00FD187B"/>
    <w:rsid w:val="00FD1EC8"/>
    <w:rsid w:val="00FD2E95"/>
    <w:rsid w:val="00FD45AB"/>
    <w:rsid w:val="00FD47ED"/>
    <w:rsid w:val="00FD5776"/>
    <w:rsid w:val="00FD74DB"/>
    <w:rsid w:val="00FD7660"/>
    <w:rsid w:val="00FE0655"/>
    <w:rsid w:val="00FE2365"/>
    <w:rsid w:val="00FE29D2"/>
    <w:rsid w:val="00FE2ACF"/>
    <w:rsid w:val="00FE37C9"/>
    <w:rsid w:val="00FE37D7"/>
    <w:rsid w:val="00FE4C7B"/>
    <w:rsid w:val="00FE527B"/>
    <w:rsid w:val="00FE53BB"/>
    <w:rsid w:val="00FE7336"/>
    <w:rsid w:val="00FE787C"/>
    <w:rsid w:val="00FF45A5"/>
    <w:rsid w:val="00FF5247"/>
    <w:rsid w:val="00FF5C91"/>
    <w:rsid w:val="00FF6421"/>
    <w:rsid w:val="00FF6448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68FDCDFB-7235-4A6B-BC7E-5AA4865AC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NOZchn">
    <w:name w:val="NO Zchn"/>
    <w:locked/>
    <w:rsid w:val="002B728B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qFormat/>
    <w:rsid w:val="002B728B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6E60E6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5039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E10B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TSG_SA/TSGS_86/Docs/SP-19137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84/Docs/SP-190453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TSG_RAN/TSGR_90e/Docs/RP-20236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Download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0A8A1F1BBB8546A64BDC4BE94EB604" ma:contentTypeVersion="12" ma:contentTypeDescription="Create a new document." ma:contentTypeScope="" ma:versionID="e82c127692dc449e005b519dda70f76c">
  <xsd:schema xmlns:xsd="http://www.w3.org/2001/XMLSchema" xmlns:xs="http://www.w3.org/2001/XMLSchema" xmlns:p="http://schemas.microsoft.com/office/2006/metadata/properties" xmlns:ns3="55eede7b-b819-4745-b562-a4fd55e4014d" xmlns:ns4="a1da119c-2ba9-4c96-b3d8-c261a653b490" targetNamespace="http://schemas.microsoft.com/office/2006/metadata/properties" ma:root="true" ma:fieldsID="00d36a6f270d368816ae36b7d046951f" ns3:_="" ns4:_="">
    <xsd:import namespace="55eede7b-b819-4745-b562-a4fd55e4014d"/>
    <xsd:import namespace="a1da119c-2ba9-4c96-b3d8-c261a653b4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ede7b-b819-4745-b562-a4fd55e401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a119c-2ba9-4c96-b3d8-c261a653b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5eede7b-b819-4745-b562-a4fd55e4014d"/>
    <ds:schemaRef ds:uri="http://schemas.microsoft.com/office/2006/documentManagement/types"/>
    <ds:schemaRef ds:uri="http://schemas.microsoft.com/office/infopath/2007/PartnerControls"/>
    <ds:schemaRef ds:uri="a1da119c-2ba9-4c96-b3d8-c261a653b49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392C112-E8F1-4482-8D70-8F73E6A85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ede7b-b819-4745-b562-a4fd55e4014d"/>
    <ds:schemaRef ds:uri="a1da119c-2ba9-4c96-b3d8-c261a653b4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E704D1-39C3-410F-A0E5-AF98153B8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3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Felipe Arraño Scharager</cp:lastModifiedBy>
  <cp:revision>2</cp:revision>
  <cp:lastPrinted>2008-01-30T22:09:00Z</cp:lastPrinted>
  <dcterms:created xsi:type="dcterms:W3CDTF">2021-01-14T20:27:00Z</dcterms:created>
  <dcterms:modified xsi:type="dcterms:W3CDTF">2021-01-14T20:27:00Z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0x010100CD0A8A1F1BBB8546A64BDC4BE94EB604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367d96e8-6575-43a0-83c9-1c0e85482776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